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E6D2B" w14:textId="6AC6F0B5" w:rsidR="0067756C" w:rsidRPr="006354D4" w:rsidRDefault="00FF34D3" w:rsidP="000F51D7">
      <w:pPr>
        <w:pStyle w:val="mechtex"/>
        <w:ind w:left="5040" w:firstLine="30"/>
        <w:jc w:val="right"/>
        <w:rPr>
          <w:rFonts w:ascii="Times New Roman" w:hAnsi="Times New Roman"/>
          <w:sz w:val="18"/>
          <w:szCs w:val="18"/>
          <w:lang w:val="en-GB"/>
        </w:rPr>
      </w:pPr>
      <w:r w:rsidRPr="006354D4">
        <w:rPr>
          <w:rFonts w:ascii="Times New Roman" w:hAnsi="Times New Roman"/>
          <w:sz w:val="18"/>
          <w:szCs w:val="18"/>
          <w:lang w:val="en-GB"/>
        </w:rPr>
        <w:t xml:space="preserve">Annex </w:t>
      </w:r>
      <w:r w:rsidR="0067756C" w:rsidRPr="006354D4">
        <w:rPr>
          <w:rFonts w:ascii="Times New Roman" w:hAnsi="Times New Roman"/>
          <w:sz w:val="18"/>
          <w:szCs w:val="18"/>
          <w:lang w:val="en-GB"/>
        </w:rPr>
        <w:t>N 2</w:t>
      </w:r>
    </w:p>
    <w:p w14:paraId="4C2A2A7C" w14:textId="62D9584B" w:rsidR="00FF34D3" w:rsidRPr="006354D4" w:rsidRDefault="00F25FE1" w:rsidP="00F25FE1">
      <w:pPr>
        <w:pStyle w:val="mechtex"/>
        <w:tabs>
          <w:tab w:val="left" w:pos="10575"/>
          <w:tab w:val="right" w:pos="13770"/>
        </w:tabs>
        <w:jc w:val="right"/>
        <w:rPr>
          <w:rFonts w:ascii="Times New Roman" w:hAnsi="Times New Roman"/>
          <w:sz w:val="18"/>
          <w:szCs w:val="18"/>
          <w:lang w:val="en-GB"/>
        </w:rPr>
      </w:pPr>
      <w:r w:rsidRPr="006354D4">
        <w:rPr>
          <w:rFonts w:ascii="Times New Roman" w:hAnsi="Times New Roman"/>
          <w:sz w:val="18"/>
          <w:szCs w:val="18"/>
          <w:lang w:val="en-GB"/>
        </w:rPr>
        <w:t xml:space="preserve">of the  </w:t>
      </w:r>
      <w:r w:rsidR="00FF34D3" w:rsidRPr="006354D4">
        <w:rPr>
          <w:rFonts w:ascii="Times New Roman" w:hAnsi="Times New Roman"/>
          <w:sz w:val="18"/>
          <w:szCs w:val="18"/>
          <w:lang w:val="en-GB"/>
        </w:rPr>
        <w:t xml:space="preserve">RA Government Decree #_____ </w:t>
      </w:r>
      <w:r w:rsidR="00962267">
        <w:rPr>
          <w:rFonts w:ascii="Times New Roman" w:hAnsi="Times New Roman"/>
          <w:sz w:val="18"/>
          <w:szCs w:val="18"/>
          <w:lang w:val="en-GB"/>
        </w:rPr>
        <w:t xml:space="preserve">L </w:t>
      </w:r>
    </w:p>
    <w:p w14:paraId="2DFF0FEC" w14:textId="0A46B622" w:rsidR="0067756C" w:rsidRPr="006354D4" w:rsidRDefault="00F25FE1" w:rsidP="0067756C">
      <w:pPr>
        <w:pStyle w:val="mechtex"/>
        <w:jc w:val="right"/>
        <w:rPr>
          <w:rFonts w:ascii="Times New Roman" w:hAnsi="Times New Roman"/>
          <w:sz w:val="18"/>
          <w:szCs w:val="18"/>
          <w:lang w:val="en-GB"/>
        </w:rPr>
      </w:pPr>
      <w:r w:rsidRPr="006354D4">
        <w:rPr>
          <w:rFonts w:ascii="Times New Roman" w:hAnsi="Times New Roman"/>
          <w:spacing w:val="-4"/>
          <w:sz w:val="18"/>
          <w:szCs w:val="18"/>
          <w:lang w:val="en-GB"/>
        </w:rPr>
        <w:t>dated</w:t>
      </w:r>
      <w:r w:rsidR="00FF34D3" w:rsidRPr="006354D4">
        <w:rPr>
          <w:rFonts w:ascii="Times New Roman" w:hAnsi="Times New Roman"/>
          <w:spacing w:val="-4"/>
          <w:sz w:val="18"/>
          <w:szCs w:val="18"/>
          <w:lang w:val="en-GB"/>
        </w:rPr>
        <w:t>________</w:t>
      </w:r>
      <w:r w:rsidR="00FF34D3" w:rsidRPr="006354D4">
        <w:rPr>
          <w:rFonts w:ascii="Times New Roman" w:hAnsi="Times New Roman"/>
          <w:sz w:val="18"/>
          <w:szCs w:val="18"/>
          <w:lang w:val="en-GB"/>
        </w:rPr>
        <w:t xml:space="preserve">  2019</w:t>
      </w:r>
    </w:p>
    <w:p w14:paraId="02D215C4" w14:textId="5736C240" w:rsidR="0067756C" w:rsidRPr="006354D4" w:rsidRDefault="0067756C" w:rsidP="00FF34D3">
      <w:pPr>
        <w:tabs>
          <w:tab w:val="left" w:pos="90"/>
          <w:tab w:val="left" w:pos="1170"/>
        </w:tabs>
        <w:spacing w:after="0" w:line="240" w:lineRule="auto"/>
        <w:rPr>
          <w:rFonts w:ascii="Times New Roman" w:hAnsi="Times New Roman"/>
          <w:sz w:val="18"/>
          <w:szCs w:val="18"/>
          <w:lang w:val="en-GB"/>
        </w:rPr>
      </w:pPr>
    </w:p>
    <w:p w14:paraId="3AA6B485" w14:textId="77777777" w:rsidR="0067756C" w:rsidRPr="006354D4" w:rsidRDefault="0067756C" w:rsidP="0067756C">
      <w:pPr>
        <w:tabs>
          <w:tab w:val="left" w:pos="90"/>
          <w:tab w:val="left" w:pos="1170"/>
        </w:tabs>
        <w:spacing w:after="0" w:line="240" w:lineRule="auto"/>
        <w:jc w:val="center"/>
        <w:rPr>
          <w:rFonts w:ascii="Times New Roman" w:hAnsi="Times New Roman"/>
          <w:b/>
          <w:color w:val="2E74B5" w:themeColor="accent1" w:themeShade="BF"/>
          <w:sz w:val="18"/>
          <w:szCs w:val="18"/>
          <w:lang w:val="en-GB"/>
        </w:rPr>
      </w:pPr>
    </w:p>
    <w:p w14:paraId="4956F86A" w14:textId="14168946" w:rsidR="00FF34D3" w:rsidRPr="006354D4" w:rsidRDefault="00FF34D3" w:rsidP="0067756C">
      <w:pPr>
        <w:tabs>
          <w:tab w:val="left" w:pos="90"/>
          <w:tab w:val="left" w:pos="1170"/>
        </w:tabs>
        <w:spacing w:after="0" w:line="240" w:lineRule="auto"/>
        <w:jc w:val="center"/>
        <w:rPr>
          <w:rFonts w:ascii="Times New Roman" w:hAnsi="Times New Roman"/>
          <w:b/>
          <w:color w:val="2E74B5" w:themeColor="accent1" w:themeShade="BF"/>
          <w:sz w:val="18"/>
          <w:szCs w:val="18"/>
          <w:lang w:val="en-GB"/>
        </w:rPr>
      </w:pPr>
      <w:r w:rsidRPr="006354D4">
        <w:rPr>
          <w:rFonts w:ascii="Times New Roman" w:hAnsi="Times New Roman"/>
          <w:b/>
          <w:color w:val="2E74B5" w:themeColor="accent1" w:themeShade="BF"/>
          <w:sz w:val="18"/>
          <w:szCs w:val="18"/>
          <w:lang w:val="en-GB"/>
        </w:rPr>
        <w:t xml:space="preserve">ACTION PLAN FOR 2019-2023 </w:t>
      </w:r>
      <w:r w:rsidR="00370E37" w:rsidRPr="006354D4">
        <w:rPr>
          <w:rFonts w:ascii="Times New Roman" w:hAnsi="Times New Roman"/>
          <w:b/>
          <w:color w:val="2E74B5" w:themeColor="accent1" w:themeShade="BF"/>
          <w:sz w:val="18"/>
          <w:szCs w:val="18"/>
          <w:lang w:val="en-GB"/>
        </w:rPr>
        <w:t xml:space="preserve">FOR </w:t>
      </w:r>
      <w:r w:rsidRPr="006354D4">
        <w:rPr>
          <w:rFonts w:ascii="Times New Roman" w:hAnsi="Times New Roman"/>
          <w:b/>
          <w:color w:val="2E74B5" w:themeColor="accent1" w:themeShade="BF"/>
          <w:sz w:val="18"/>
          <w:szCs w:val="18"/>
          <w:lang w:val="en-GB"/>
        </w:rPr>
        <w:t>IMPLEMENTATION</w:t>
      </w:r>
      <w:r w:rsidR="00370E37" w:rsidRPr="006354D4">
        <w:rPr>
          <w:rFonts w:ascii="Times New Roman" w:hAnsi="Times New Roman"/>
          <w:b/>
          <w:color w:val="2E74B5" w:themeColor="accent1" w:themeShade="BF"/>
          <w:sz w:val="18"/>
          <w:szCs w:val="18"/>
          <w:lang w:val="en-GB"/>
        </w:rPr>
        <w:t xml:space="preserve"> OF</w:t>
      </w:r>
      <w:r w:rsidRPr="006354D4">
        <w:rPr>
          <w:rFonts w:ascii="Times New Roman" w:hAnsi="Times New Roman"/>
          <w:b/>
          <w:color w:val="2E74B5" w:themeColor="accent1" w:themeShade="BF"/>
          <w:sz w:val="18"/>
          <w:szCs w:val="18"/>
          <w:lang w:val="en-GB"/>
        </w:rPr>
        <w:t xml:space="preserve"> PUBLIC FINANCIAL </w:t>
      </w:r>
    </w:p>
    <w:p w14:paraId="4F989799" w14:textId="194956D9" w:rsidR="00415A33" w:rsidRPr="006354D4" w:rsidRDefault="00FF34D3" w:rsidP="0067756C">
      <w:pPr>
        <w:tabs>
          <w:tab w:val="left" w:pos="90"/>
          <w:tab w:val="left" w:pos="1170"/>
        </w:tabs>
        <w:spacing w:after="0" w:line="240" w:lineRule="auto"/>
        <w:jc w:val="center"/>
        <w:rPr>
          <w:rFonts w:ascii="Times New Roman" w:hAnsi="Times New Roman"/>
          <w:b/>
          <w:color w:val="2E74B5" w:themeColor="accent1" w:themeShade="BF"/>
          <w:sz w:val="18"/>
          <w:szCs w:val="18"/>
          <w:lang w:val="en-GB"/>
        </w:rPr>
      </w:pPr>
      <w:r w:rsidRPr="006354D4">
        <w:rPr>
          <w:rFonts w:ascii="Times New Roman" w:hAnsi="Times New Roman"/>
          <w:b/>
          <w:color w:val="2E74B5" w:themeColor="accent1" w:themeShade="BF"/>
          <w:sz w:val="18"/>
          <w:szCs w:val="18"/>
          <w:lang w:val="en-GB"/>
        </w:rPr>
        <w:t xml:space="preserve">MANAGEMENT SYSTEM REFORMS </w:t>
      </w:r>
    </w:p>
    <w:p w14:paraId="187C5D8D" w14:textId="77777777" w:rsidR="009A068A" w:rsidRPr="006354D4" w:rsidRDefault="009A068A" w:rsidP="00472E80">
      <w:pPr>
        <w:spacing w:after="0" w:line="240" w:lineRule="auto"/>
        <w:jc w:val="center"/>
        <w:rPr>
          <w:rFonts w:ascii="Times New Roman" w:hAnsi="Times New Roman"/>
          <w:b/>
          <w:color w:val="000000"/>
          <w:sz w:val="18"/>
          <w:szCs w:val="18"/>
          <w:lang w:val="en-GB"/>
        </w:rPr>
      </w:pPr>
    </w:p>
    <w:tbl>
      <w:tblPr>
        <w:tblpPr w:leftFromText="180" w:rightFromText="180" w:vertAnchor="text" w:tblpX="-1000" w:tblpY="1"/>
        <w:tblOverlap w:val="neve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560"/>
        <w:gridCol w:w="1134"/>
        <w:gridCol w:w="711"/>
        <w:gridCol w:w="567"/>
        <w:gridCol w:w="849"/>
        <w:gridCol w:w="2410"/>
        <w:gridCol w:w="852"/>
        <w:gridCol w:w="1558"/>
        <w:gridCol w:w="1135"/>
        <w:gridCol w:w="1134"/>
        <w:gridCol w:w="1845"/>
      </w:tblGrid>
      <w:tr w:rsidR="00064955" w:rsidRPr="006354D4" w14:paraId="411869C5" w14:textId="77777777" w:rsidTr="005A39D8">
        <w:trPr>
          <w:trHeight w:val="20"/>
          <w:tblHeader/>
        </w:trPr>
        <w:tc>
          <w:tcPr>
            <w:tcW w:w="1551" w:type="dxa"/>
            <w:shd w:val="clear" w:color="auto" w:fill="9CC2E5" w:themeFill="accent1" w:themeFillTint="99"/>
            <w:vAlign w:val="center"/>
          </w:tcPr>
          <w:p w14:paraId="761DB4D9" w14:textId="5C6C174A"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Sector/</w:t>
            </w:r>
          </w:p>
          <w:p w14:paraId="6CAFE5BC" w14:textId="7C370005"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Component</w:t>
            </w:r>
          </w:p>
        </w:tc>
        <w:tc>
          <w:tcPr>
            <w:tcW w:w="1560" w:type="dxa"/>
            <w:shd w:val="clear" w:color="auto" w:fill="9CC2E5" w:themeFill="accent1" w:themeFillTint="99"/>
            <w:vAlign w:val="center"/>
          </w:tcPr>
          <w:p w14:paraId="330D55B5" w14:textId="48D95405"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 xml:space="preserve">Target </w:t>
            </w:r>
          </w:p>
        </w:tc>
        <w:tc>
          <w:tcPr>
            <w:tcW w:w="1134" w:type="dxa"/>
            <w:shd w:val="clear" w:color="auto" w:fill="9CC2E5" w:themeFill="accent1" w:themeFillTint="99"/>
            <w:vAlign w:val="center"/>
          </w:tcPr>
          <w:p w14:paraId="219DD6B3" w14:textId="2CB1AA83"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Activities</w:t>
            </w:r>
          </w:p>
        </w:tc>
        <w:tc>
          <w:tcPr>
            <w:tcW w:w="711" w:type="dxa"/>
            <w:shd w:val="clear" w:color="auto" w:fill="9CC2E5" w:themeFill="accent1" w:themeFillTint="99"/>
            <w:vAlign w:val="center"/>
          </w:tcPr>
          <w:p w14:paraId="3F42519E" w14:textId="4E359532" w:rsidR="00064955" w:rsidRPr="006354D4" w:rsidRDefault="00064955" w:rsidP="00064955">
            <w:pPr>
              <w:spacing w:after="0" w:line="240" w:lineRule="auto"/>
              <w:ind w:left="-108" w:right="-108"/>
              <w:jc w:val="center"/>
              <w:rPr>
                <w:rFonts w:ascii="Times New Roman" w:hAnsi="Times New Roman"/>
                <w:b/>
                <w:color w:val="000000"/>
                <w:sz w:val="18"/>
                <w:szCs w:val="18"/>
                <w:lang w:val="en-GB"/>
              </w:rPr>
            </w:pPr>
            <w:r>
              <w:rPr>
                <w:rFonts w:ascii="Times New Roman" w:hAnsi="Times New Roman"/>
                <w:b/>
                <w:color w:val="000000"/>
                <w:sz w:val="18"/>
                <w:szCs w:val="18"/>
                <w:lang w:val="en-GB"/>
              </w:rPr>
              <w:t xml:space="preserve">Implementing </w:t>
            </w:r>
            <w:r w:rsidRPr="006354D4">
              <w:rPr>
                <w:rFonts w:ascii="Times New Roman" w:hAnsi="Times New Roman"/>
                <w:b/>
                <w:color w:val="000000"/>
                <w:sz w:val="18"/>
                <w:szCs w:val="18"/>
                <w:lang w:val="en-GB"/>
              </w:rPr>
              <w:t xml:space="preserve"> Agency</w:t>
            </w:r>
          </w:p>
        </w:tc>
        <w:tc>
          <w:tcPr>
            <w:tcW w:w="567" w:type="dxa"/>
            <w:shd w:val="clear" w:color="auto" w:fill="9CC2E5" w:themeFill="accent1" w:themeFillTint="99"/>
          </w:tcPr>
          <w:p w14:paraId="6EA8B5D7" w14:textId="69DAE1F1" w:rsidR="00064955" w:rsidRPr="006354D4" w:rsidRDefault="00064955" w:rsidP="00064955">
            <w:pPr>
              <w:spacing w:after="0" w:line="240" w:lineRule="auto"/>
              <w:ind w:left="-14" w:right="-18"/>
              <w:jc w:val="center"/>
              <w:rPr>
                <w:rFonts w:ascii="Times New Roman" w:hAnsi="Times New Roman"/>
                <w:b/>
                <w:color w:val="000000"/>
                <w:sz w:val="18"/>
                <w:szCs w:val="18"/>
                <w:lang w:val="en-GB"/>
              </w:rPr>
            </w:pPr>
            <w:r>
              <w:rPr>
                <w:rFonts w:ascii="Times New Roman" w:hAnsi="Times New Roman"/>
                <w:b/>
                <w:color w:val="000000"/>
                <w:sz w:val="18"/>
                <w:szCs w:val="18"/>
                <w:lang w:val="en-GB"/>
              </w:rPr>
              <w:t xml:space="preserve">Co-implementing agency </w:t>
            </w:r>
          </w:p>
        </w:tc>
        <w:tc>
          <w:tcPr>
            <w:tcW w:w="849" w:type="dxa"/>
            <w:shd w:val="clear" w:color="auto" w:fill="9CC2E5" w:themeFill="accent1" w:themeFillTint="99"/>
            <w:vAlign w:val="center"/>
          </w:tcPr>
          <w:p w14:paraId="6E41E3E7" w14:textId="23AE3EB7" w:rsidR="00064955" w:rsidRPr="006354D4" w:rsidRDefault="00064955" w:rsidP="00064955">
            <w:pPr>
              <w:spacing w:after="0" w:line="240" w:lineRule="auto"/>
              <w:ind w:left="-14" w:right="-18"/>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Due Date</w:t>
            </w:r>
          </w:p>
        </w:tc>
        <w:tc>
          <w:tcPr>
            <w:tcW w:w="2410" w:type="dxa"/>
            <w:shd w:val="clear" w:color="auto" w:fill="9CC2E5" w:themeFill="accent1" w:themeFillTint="99"/>
            <w:vAlign w:val="center"/>
          </w:tcPr>
          <w:p w14:paraId="70D0F606" w14:textId="1CB76DAC" w:rsidR="00064955" w:rsidRPr="006354D4" w:rsidRDefault="00064955" w:rsidP="00064955">
            <w:pPr>
              <w:spacing w:after="0" w:line="240" w:lineRule="auto"/>
              <w:ind w:left="-29"/>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 xml:space="preserve">Output Assessment  Indicators </w:t>
            </w:r>
          </w:p>
        </w:tc>
        <w:tc>
          <w:tcPr>
            <w:tcW w:w="852" w:type="dxa"/>
            <w:shd w:val="clear" w:color="auto" w:fill="9CC2E5" w:themeFill="accent1" w:themeFillTint="99"/>
            <w:vAlign w:val="center"/>
          </w:tcPr>
          <w:p w14:paraId="5F915CA9" w14:textId="692831FD" w:rsidR="00064955" w:rsidRPr="006354D4" w:rsidRDefault="00064955" w:rsidP="00064955">
            <w:pPr>
              <w:spacing w:after="0" w:line="240" w:lineRule="auto"/>
              <w:ind w:left="-29"/>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 xml:space="preserve">Relation to PEFA  Performance Indicators </w:t>
            </w:r>
          </w:p>
          <w:p w14:paraId="669CB8ED" w14:textId="42B8A2E9" w:rsidR="00064955" w:rsidRPr="006354D4" w:rsidRDefault="00064955" w:rsidP="00064955">
            <w:pPr>
              <w:spacing w:after="0" w:line="240" w:lineRule="auto"/>
              <w:ind w:left="-29"/>
              <w:jc w:val="center"/>
              <w:rPr>
                <w:rFonts w:ascii="Times New Roman" w:hAnsi="Times New Roman"/>
                <w:b/>
                <w:color w:val="000000"/>
                <w:sz w:val="18"/>
                <w:szCs w:val="18"/>
                <w:lang w:val="en-GB"/>
              </w:rPr>
            </w:pPr>
          </w:p>
        </w:tc>
        <w:tc>
          <w:tcPr>
            <w:tcW w:w="1558" w:type="dxa"/>
            <w:shd w:val="clear" w:color="auto" w:fill="9CC2E5" w:themeFill="accent1" w:themeFillTint="99"/>
            <w:vAlign w:val="center"/>
          </w:tcPr>
          <w:p w14:paraId="256F4DC4" w14:textId="1BCE889C"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Activity Implementation Risks</w:t>
            </w:r>
          </w:p>
        </w:tc>
        <w:tc>
          <w:tcPr>
            <w:tcW w:w="1135" w:type="dxa"/>
            <w:shd w:val="clear" w:color="auto" w:fill="9CC2E5" w:themeFill="accent1" w:themeFillTint="99"/>
            <w:vAlign w:val="center"/>
          </w:tcPr>
          <w:p w14:paraId="3A0720BC" w14:textId="4DFA2138"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Risk Mitigation Actions</w:t>
            </w:r>
          </w:p>
        </w:tc>
        <w:tc>
          <w:tcPr>
            <w:tcW w:w="1134" w:type="dxa"/>
            <w:shd w:val="clear" w:color="auto" w:fill="9CC2E5" w:themeFill="accent1" w:themeFillTint="99"/>
          </w:tcPr>
          <w:p w14:paraId="151F910F" w14:textId="757BF957"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 xml:space="preserve">Reference to Relevant Articles  of the RA Government Programme </w:t>
            </w:r>
          </w:p>
        </w:tc>
        <w:tc>
          <w:tcPr>
            <w:tcW w:w="1845" w:type="dxa"/>
            <w:shd w:val="clear" w:color="auto" w:fill="9CC2E5" w:themeFill="accent1" w:themeFillTint="99"/>
            <w:vAlign w:val="center"/>
          </w:tcPr>
          <w:p w14:paraId="3E7F9F8B" w14:textId="7C0FA59B"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Source and amount of funding</w:t>
            </w:r>
          </w:p>
        </w:tc>
      </w:tr>
      <w:tr w:rsidR="00064955" w:rsidRPr="006354D4" w14:paraId="1FB8E1BD" w14:textId="77777777" w:rsidTr="005A39D8">
        <w:trPr>
          <w:trHeight w:val="20"/>
          <w:tblHeader/>
        </w:trPr>
        <w:tc>
          <w:tcPr>
            <w:tcW w:w="1551" w:type="dxa"/>
            <w:shd w:val="clear" w:color="auto" w:fill="9CC2E5" w:themeFill="accent1" w:themeFillTint="99"/>
            <w:vAlign w:val="center"/>
          </w:tcPr>
          <w:p w14:paraId="609E6EF9" w14:textId="77777777"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1</w:t>
            </w:r>
          </w:p>
        </w:tc>
        <w:tc>
          <w:tcPr>
            <w:tcW w:w="1560" w:type="dxa"/>
            <w:shd w:val="clear" w:color="auto" w:fill="9CC2E5" w:themeFill="accent1" w:themeFillTint="99"/>
            <w:vAlign w:val="center"/>
          </w:tcPr>
          <w:p w14:paraId="39144071" w14:textId="77777777"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2</w:t>
            </w:r>
          </w:p>
        </w:tc>
        <w:tc>
          <w:tcPr>
            <w:tcW w:w="1134" w:type="dxa"/>
            <w:shd w:val="clear" w:color="auto" w:fill="9CC2E5" w:themeFill="accent1" w:themeFillTint="99"/>
            <w:vAlign w:val="center"/>
          </w:tcPr>
          <w:p w14:paraId="58F8FDCD" w14:textId="77777777"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3</w:t>
            </w:r>
          </w:p>
        </w:tc>
        <w:tc>
          <w:tcPr>
            <w:tcW w:w="711" w:type="dxa"/>
            <w:shd w:val="clear" w:color="auto" w:fill="9CC2E5" w:themeFill="accent1" w:themeFillTint="99"/>
            <w:vAlign w:val="center"/>
          </w:tcPr>
          <w:p w14:paraId="632D77A3" w14:textId="77777777" w:rsidR="00064955" w:rsidRPr="006354D4" w:rsidRDefault="00064955" w:rsidP="00064955">
            <w:pPr>
              <w:spacing w:after="0" w:line="240" w:lineRule="auto"/>
              <w:ind w:left="-14" w:right="-18"/>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4</w:t>
            </w:r>
          </w:p>
        </w:tc>
        <w:tc>
          <w:tcPr>
            <w:tcW w:w="567" w:type="dxa"/>
            <w:shd w:val="clear" w:color="auto" w:fill="9CC2E5" w:themeFill="accent1" w:themeFillTint="99"/>
            <w:vAlign w:val="center"/>
          </w:tcPr>
          <w:p w14:paraId="27DF6C36" w14:textId="69598F65" w:rsidR="00064955" w:rsidRPr="006354D4" w:rsidRDefault="00064955" w:rsidP="00064955">
            <w:pPr>
              <w:spacing w:after="0" w:line="240" w:lineRule="auto"/>
              <w:ind w:left="-29"/>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5</w:t>
            </w:r>
          </w:p>
        </w:tc>
        <w:tc>
          <w:tcPr>
            <w:tcW w:w="849" w:type="dxa"/>
            <w:shd w:val="clear" w:color="auto" w:fill="9CC2E5" w:themeFill="accent1" w:themeFillTint="99"/>
            <w:vAlign w:val="center"/>
          </w:tcPr>
          <w:p w14:paraId="6253A412" w14:textId="2BDEF1EE" w:rsidR="00064955" w:rsidRPr="006354D4" w:rsidRDefault="00064955" w:rsidP="00064955">
            <w:pPr>
              <w:spacing w:after="0" w:line="240" w:lineRule="auto"/>
              <w:ind w:left="-29"/>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6</w:t>
            </w:r>
          </w:p>
        </w:tc>
        <w:tc>
          <w:tcPr>
            <w:tcW w:w="2410" w:type="dxa"/>
            <w:shd w:val="clear" w:color="auto" w:fill="9CC2E5" w:themeFill="accent1" w:themeFillTint="99"/>
            <w:vAlign w:val="center"/>
          </w:tcPr>
          <w:p w14:paraId="3DCA2A0B" w14:textId="22F401F1"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7</w:t>
            </w:r>
          </w:p>
        </w:tc>
        <w:tc>
          <w:tcPr>
            <w:tcW w:w="852" w:type="dxa"/>
            <w:shd w:val="clear" w:color="auto" w:fill="9CC2E5" w:themeFill="accent1" w:themeFillTint="99"/>
            <w:vAlign w:val="center"/>
          </w:tcPr>
          <w:p w14:paraId="0FBBCA3B" w14:textId="05FB4329"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8</w:t>
            </w:r>
          </w:p>
        </w:tc>
        <w:tc>
          <w:tcPr>
            <w:tcW w:w="1558" w:type="dxa"/>
            <w:shd w:val="clear" w:color="auto" w:fill="9CC2E5" w:themeFill="accent1" w:themeFillTint="99"/>
          </w:tcPr>
          <w:p w14:paraId="3249F1EE" w14:textId="134C2FBF"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9</w:t>
            </w:r>
          </w:p>
        </w:tc>
        <w:tc>
          <w:tcPr>
            <w:tcW w:w="1135" w:type="dxa"/>
            <w:shd w:val="clear" w:color="auto" w:fill="9CC2E5" w:themeFill="accent1" w:themeFillTint="99"/>
          </w:tcPr>
          <w:p w14:paraId="59D30FA6" w14:textId="6CD08089"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10</w:t>
            </w:r>
          </w:p>
        </w:tc>
        <w:tc>
          <w:tcPr>
            <w:tcW w:w="1134" w:type="dxa"/>
            <w:shd w:val="clear" w:color="auto" w:fill="9CC2E5" w:themeFill="accent1" w:themeFillTint="99"/>
          </w:tcPr>
          <w:p w14:paraId="3C208498" w14:textId="15DFF2EB" w:rsidR="00064955" w:rsidRPr="006354D4" w:rsidRDefault="00064955" w:rsidP="00064955">
            <w:pPr>
              <w:spacing w:after="0" w:line="240" w:lineRule="auto"/>
              <w:jc w:val="center"/>
              <w:rPr>
                <w:rFonts w:ascii="Times New Roman" w:hAnsi="Times New Roman"/>
                <w:b/>
                <w:color w:val="000000"/>
                <w:sz w:val="18"/>
                <w:szCs w:val="18"/>
                <w:lang w:val="en-GB"/>
              </w:rPr>
            </w:pPr>
            <w:r w:rsidRPr="006354D4">
              <w:rPr>
                <w:rFonts w:ascii="Times New Roman" w:hAnsi="Times New Roman"/>
                <w:b/>
                <w:color w:val="000000"/>
                <w:sz w:val="18"/>
                <w:szCs w:val="18"/>
                <w:lang w:val="en-GB"/>
              </w:rPr>
              <w:t>11</w:t>
            </w:r>
          </w:p>
        </w:tc>
        <w:tc>
          <w:tcPr>
            <w:tcW w:w="1845" w:type="dxa"/>
            <w:shd w:val="clear" w:color="auto" w:fill="9CC2E5" w:themeFill="accent1" w:themeFillTint="99"/>
          </w:tcPr>
          <w:p w14:paraId="110C4B7E" w14:textId="59C252FD" w:rsidR="00064955" w:rsidRPr="00064955" w:rsidRDefault="00064955" w:rsidP="00064955">
            <w:pPr>
              <w:spacing w:after="0" w:line="240" w:lineRule="auto"/>
              <w:jc w:val="center"/>
              <w:rPr>
                <w:rFonts w:ascii="Sylfaen" w:hAnsi="Sylfaen"/>
                <w:b/>
                <w:color w:val="000000"/>
                <w:sz w:val="18"/>
                <w:szCs w:val="18"/>
                <w:lang w:val="hy-AM"/>
              </w:rPr>
            </w:pPr>
            <w:r>
              <w:rPr>
                <w:rFonts w:ascii="Sylfaen" w:hAnsi="Sylfaen"/>
                <w:b/>
                <w:color w:val="000000"/>
                <w:sz w:val="18"/>
                <w:szCs w:val="18"/>
                <w:lang w:val="hy-AM"/>
              </w:rPr>
              <w:t>12</w:t>
            </w:r>
          </w:p>
        </w:tc>
      </w:tr>
      <w:tr w:rsidR="00064955" w:rsidRPr="006354D4" w14:paraId="4B6FC847" w14:textId="77777777" w:rsidTr="00833BDA">
        <w:trPr>
          <w:cantSplit/>
          <w:trHeight w:val="53"/>
          <w:tblHeader/>
        </w:trPr>
        <w:tc>
          <w:tcPr>
            <w:tcW w:w="15306" w:type="dxa"/>
            <w:gridSpan w:val="12"/>
            <w:shd w:val="clear" w:color="auto" w:fill="9CC2E5" w:themeFill="accent1" w:themeFillTint="99"/>
          </w:tcPr>
          <w:p w14:paraId="65C82CE9" w14:textId="5EB49697" w:rsidR="00064955" w:rsidRPr="006354D4" w:rsidRDefault="00064955" w:rsidP="00064955">
            <w:pPr>
              <w:spacing w:after="0" w:line="240" w:lineRule="auto"/>
              <w:rPr>
                <w:rFonts w:ascii="Times New Roman" w:hAnsi="Times New Roman"/>
                <w:bCs/>
                <w:sz w:val="18"/>
                <w:szCs w:val="18"/>
                <w:lang w:val="en-GB" w:eastAsia="x-none"/>
              </w:rPr>
            </w:pPr>
            <w:r w:rsidRPr="006354D4">
              <w:rPr>
                <w:rFonts w:ascii="Times New Roman" w:hAnsi="Times New Roman"/>
                <w:b/>
                <w:color w:val="000000"/>
                <w:sz w:val="18"/>
                <w:szCs w:val="18"/>
                <w:lang w:val="en-GB"/>
              </w:rPr>
              <w:t>1</w:t>
            </w:r>
            <w:r w:rsidRPr="006354D4">
              <w:rPr>
                <w:rFonts w:ascii="MS Mincho" w:hAnsi="MS Mincho" w:cs="MS Mincho" w:hint="eastAsia"/>
                <w:b/>
                <w:color w:val="000000"/>
                <w:sz w:val="18"/>
                <w:szCs w:val="18"/>
                <w:lang w:val="en-GB"/>
              </w:rPr>
              <w:t>․</w:t>
            </w:r>
            <w:r w:rsidRPr="006354D4">
              <w:rPr>
                <w:rFonts w:ascii="Times New Roman" w:hAnsi="Times New Roman"/>
                <w:b/>
                <w:color w:val="000000"/>
                <w:sz w:val="18"/>
                <w:szCs w:val="18"/>
                <w:lang w:val="en-GB"/>
              </w:rPr>
              <w:t xml:space="preserve">  MAIN MACROECONOMIC AND BUDGETARY INDICATORS FORECASTING, FISCAL RISKS ACCOUNTABILITY</w:t>
            </w:r>
          </w:p>
        </w:tc>
      </w:tr>
      <w:tr w:rsidR="000F51D7" w:rsidRPr="006354D4" w14:paraId="23AD0866" w14:textId="77777777" w:rsidTr="005A39D8">
        <w:trPr>
          <w:trHeight w:val="56"/>
        </w:trPr>
        <w:tc>
          <w:tcPr>
            <w:tcW w:w="1551" w:type="dxa"/>
            <w:vMerge w:val="restart"/>
            <w:shd w:val="clear" w:color="auto" w:fill="auto"/>
          </w:tcPr>
          <w:p w14:paraId="29248957" w14:textId="6A0B7606" w:rsidR="000F51D7" w:rsidRPr="006354D4" w:rsidRDefault="000F51D7" w:rsidP="00064955">
            <w:pPr>
              <w:pStyle w:val="ListParagraph1"/>
              <w:spacing w:after="0" w:line="240" w:lineRule="auto"/>
              <w:ind w:left="0"/>
              <w:rPr>
                <w:rFonts w:ascii="Times New Roman" w:hAnsi="Times New Roman"/>
                <w:b/>
                <w:bCs/>
                <w:color w:val="000000" w:themeColor="text1"/>
                <w:sz w:val="18"/>
                <w:szCs w:val="18"/>
                <w:lang w:val="en-GB"/>
              </w:rPr>
            </w:pPr>
            <w:r w:rsidRPr="006354D4">
              <w:rPr>
                <w:rFonts w:ascii="Times New Roman" w:hAnsi="Times New Roman"/>
                <w:b/>
                <w:bCs/>
                <w:color w:val="000000" w:themeColor="text1"/>
                <w:sz w:val="18"/>
                <w:szCs w:val="18"/>
                <w:lang w:val="en-GB"/>
              </w:rPr>
              <w:t>1.  Macroeconomic and Budget Indicators Forecasting</w:t>
            </w:r>
          </w:p>
        </w:tc>
        <w:tc>
          <w:tcPr>
            <w:tcW w:w="1560" w:type="dxa"/>
            <w:vMerge w:val="restart"/>
            <w:shd w:val="clear" w:color="auto" w:fill="auto"/>
          </w:tcPr>
          <w:p w14:paraId="04FC1780" w14:textId="32FA3FAF" w:rsidR="000F51D7" w:rsidRPr="006354D4" w:rsidRDefault="000F51D7" w:rsidP="00064955">
            <w:pPr>
              <w:pStyle w:val="ListParagraph1"/>
              <w:spacing w:line="240" w:lineRule="auto"/>
              <w:ind w:left="0"/>
              <w:rPr>
                <w:rFonts w:ascii="Times New Roman" w:hAnsi="Times New Roman"/>
                <w:bCs/>
                <w:color w:val="000000" w:themeColor="text1"/>
                <w:sz w:val="18"/>
                <w:szCs w:val="18"/>
                <w:lang w:val="en-GB" w:eastAsia="en-US"/>
              </w:rPr>
            </w:pPr>
            <w:r w:rsidRPr="006354D4">
              <w:rPr>
                <w:rFonts w:ascii="Times New Roman" w:hAnsi="Times New Roman"/>
                <w:bCs/>
                <w:color w:val="000000" w:themeColor="text1"/>
                <w:sz w:val="18"/>
                <w:szCs w:val="18"/>
                <w:lang w:val="en-GB" w:eastAsia="en-US"/>
              </w:rPr>
              <w:t>1. Development of final version of the DSGE model (s), its introduction and full-fledged launch in MoF</w:t>
            </w:r>
          </w:p>
          <w:p w14:paraId="561E4B96" w14:textId="77777777" w:rsidR="000F51D7" w:rsidRPr="006354D4" w:rsidRDefault="000F51D7" w:rsidP="00064955">
            <w:pPr>
              <w:pStyle w:val="ListParagraph1"/>
              <w:spacing w:after="0" w:line="240" w:lineRule="auto"/>
              <w:ind w:left="0"/>
              <w:rPr>
                <w:rFonts w:ascii="Times New Roman" w:hAnsi="Times New Roman"/>
                <w:bCs/>
                <w:color w:val="000000" w:themeColor="text1"/>
                <w:sz w:val="18"/>
                <w:szCs w:val="18"/>
                <w:lang w:val="en-GB" w:eastAsia="en-US"/>
              </w:rPr>
            </w:pPr>
            <w:r w:rsidRPr="006354D4">
              <w:rPr>
                <w:rFonts w:ascii="Times New Roman" w:hAnsi="Times New Roman"/>
                <w:bCs/>
                <w:color w:val="000000" w:themeColor="text1"/>
                <w:sz w:val="18"/>
                <w:szCs w:val="18"/>
                <w:lang w:val="en-GB" w:eastAsia="en-US"/>
              </w:rPr>
              <w:t xml:space="preserve"> </w:t>
            </w:r>
          </w:p>
          <w:p w14:paraId="63469B46" w14:textId="77777777" w:rsidR="000F51D7" w:rsidRPr="006354D4" w:rsidRDefault="000F51D7" w:rsidP="00064955">
            <w:pPr>
              <w:pStyle w:val="ListParagraph1"/>
              <w:spacing w:after="0" w:line="240" w:lineRule="auto"/>
              <w:ind w:left="0"/>
              <w:rPr>
                <w:rFonts w:ascii="Times New Roman" w:hAnsi="Times New Roman"/>
                <w:bCs/>
                <w:color w:val="000000" w:themeColor="text1"/>
                <w:sz w:val="18"/>
                <w:szCs w:val="18"/>
                <w:lang w:val="en-GB" w:eastAsia="en-US"/>
              </w:rPr>
            </w:pPr>
          </w:p>
          <w:p w14:paraId="26BFA7D8" w14:textId="77777777" w:rsidR="000F51D7" w:rsidRPr="006354D4" w:rsidRDefault="000F51D7" w:rsidP="00064955">
            <w:pPr>
              <w:pStyle w:val="ListParagraph"/>
              <w:ind w:left="0"/>
              <w:rPr>
                <w:rFonts w:ascii="Times New Roman" w:hAnsi="Times New Roman" w:cs="Times New Roman"/>
                <w:bCs/>
                <w:color w:val="000000" w:themeColor="text1"/>
                <w:sz w:val="18"/>
                <w:szCs w:val="18"/>
                <w:lang w:val="en-GB"/>
              </w:rPr>
            </w:pPr>
          </w:p>
          <w:p w14:paraId="79B59748" w14:textId="77777777" w:rsidR="000F51D7" w:rsidRPr="006354D4" w:rsidRDefault="000F51D7" w:rsidP="00064955">
            <w:pPr>
              <w:pStyle w:val="ListParagraph1"/>
              <w:spacing w:after="0" w:line="240" w:lineRule="auto"/>
              <w:ind w:left="0"/>
              <w:rPr>
                <w:rFonts w:ascii="Times New Roman" w:hAnsi="Times New Roman"/>
                <w:bCs/>
                <w:color w:val="000000" w:themeColor="text1"/>
                <w:sz w:val="18"/>
                <w:szCs w:val="18"/>
                <w:lang w:val="en-GB"/>
              </w:rPr>
            </w:pPr>
          </w:p>
        </w:tc>
        <w:tc>
          <w:tcPr>
            <w:tcW w:w="1134" w:type="dxa"/>
            <w:shd w:val="clear" w:color="auto" w:fill="auto"/>
          </w:tcPr>
          <w:p w14:paraId="4679ACB4" w14:textId="7E222950" w:rsidR="000F51D7" w:rsidRPr="006354D4" w:rsidRDefault="000F51D7" w:rsidP="00064955">
            <w:pPr>
              <w:spacing w:after="0" w:line="240" w:lineRule="auto"/>
              <w:rPr>
                <w:rFonts w:ascii="Times New Roman" w:hAnsi="Times New Roman"/>
                <w:bCs/>
                <w:color w:val="000000" w:themeColor="text1"/>
                <w:sz w:val="18"/>
                <w:szCs w:val="18"/>
                <w:lang w:val="en-GB"/>
              </w:rPr>
            </w:pPr>
            <w:r w:rsidRPr="006354D4">
              <w:rPr>
                <w:rFonts w:ascii="Times New Roman" w:hAnsi="Times New Roman"/>
                <w:bCs/>
                <w:color w:val="000000" w:themeColor="text1"/>
                <w:sz w:val="18"/>
                <w:szCs w:val="18"/>
                <w:lang w:val="en-GB"/>
              </w:rPr>
              <w:t>1.1 Development of</w:t>
            </w:r>
            <w:r>
              <w:rPr>
                <w:rFonts w:ascii="Times New Roman" w:hAnsi="Times New Roman"/>
                <w:bCs/>
                <w:color w:val="000000" w:themeColor="text1"/>
                <w:sz w:val="18"/>
                <w:szCs w:val="18"/>
                <w:lang w:val="en-GB"/>
              </w:rPr>
              <w:t xml:space="preserve"> </w:t>
            </w:r>
            <w:r w:rsidRPr="006354D4">
              <w:rPr>
                <w:rFonts w:ascii="Times New Roman" w:hAnsi="Times New Roman"/>
                <w:bCs/>
                <w:color w:val="000000" w:themeColor="text1"/>
                <w:sz w:val="18"/>
                <w:szCs w:val="18"/>
                <w:lang w:val="en-GB"/>
              </w:rPr>
              <w:t xml:space="preserve">final version of DSGE model (s) </w:t>
            </w:r>
          </w:p>
        </w:tc>
        <w:tc>
          <w:tcPr>
            <w:tcW w:w="711" w:type="dxa"/>
            <w:vMerge w:val="restart"/>
            <w:shd w:val="clear" w:color="auto" w:fill="auto"/>
          </w:tcPr>
          <w:p w14:paraId="3250B9C1" w14:textId="69810D1D" w:rsidR="000F51D7" w:rsidRPr="006354D4" w:rsidRDefault="000F51D7" w:rsidP="00064955">
            <w:pPr>
              <w:spacing w:after="0" w:line="240" w:lineRule="auto"/>
              <w:jc w:val="center"/>
              <w:rPr>
                <w:rFonts w:ascii="Times New Roman" w:hAnsi="Times New Roman"/>
                <w:b/>
                <w:color w:val="000000" w:themeColor="text1"/>
                <w:sz w:val="18"/>
                <w:szCs w:val="18"/>
                <w:lang w:val="en-GB"/>
              </w:rPr>
            </w:pPr>
            <w:r w:rsidRPr="006354D4">
              <w:rPr>
                <w:rFonts w:ascii="Times New Roman" w:hAnsi="Times New Roman"/>
                <w:bCs/>
                <w:color w:val="000000" w:themeColor="text1"/>
                <w:sz w:val="18"/>
                <w:szCs w:val="18"/>
                <w:lang w:val="en-GB" w:eastAsia="x-none"/>
              </w:rPr>
              <w:t>MoF</w:t>
            </w:r>
          </w:p>
          <w:p w14:paraId="44E33F7F" w14:textId="77777777"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p>
        </w:tc>
        <w:tc>
          <w:tcPr>
            <w:tcW w:w="567" w:type="dxa"/>
            <w:vMerge w:val="restart"/>
          </w:tcPr>
          <w:p w14:paraId="6FDC1CA7" w14:textId="29892AEF"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r>
              <w:rPr>
                <w:rFonts w:ascii="Times New Roman" w:hAnsi="Times New Roman"/>
                <w:bCs/>
                <w:color w:val="000000" w:themeColor="text1"/>
                <w:sz w:val="18"/>
                <w:szCs w:val="18"/>
                <w:lang w:val="en-GB" w:eastAsia="x-none"/>
              </w:rPr>
              <w:t>-</w:t>
            </w:r>
          </w:p>
        </w:tc>
        <w:tc>
          <w:tcPr>
            <w:tcW w:w="849" w:type="dxa"/>
            <w:shd w:val="clear" w:color="auto" w:fill="auto"/>
          </w:tcPr>
          <w:p w14:paraId="5D07B743" w14:textId="262B8D65"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eastAsia="x-none"/>
              </w:rPr>
              <w:t xml:space="preserve">December 2019 </w:t>
            </w:r>
          </w:p>
        </w:tc>
        <w:tc>
          <w:tcPr>
            <w:tcW w:w="2410" w:type="dxa"/>
            <w:shd w:val="clear" w:color="auto" w:fill="auto"/>
          </w:tcPr>
          <w:p w14:paraId="0C0E742A" w14:textId="1558532D" w:rsidR="000F51D7" w:rsidRPr="006354D4" w:rsidRDefault="000F51D7" w:rsidP="00064955">
            <w:pPr>
              <w:spacing w:after="0" w:line="240" w:lineRule="auto"/>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eastAsia="x-none"/>
              </w:rPr>
              <w:t xml:space="preserve">Availability of modern tools for analysis of fiscal policies and mid-term macroeconomic forecasts </w:t>
            </w:r>
          </w:p>
        </w:tc>
        <w:tc>
          <w:tcPr>
            <w:tcW w:w="852" w:type="dxa"/>
            <w:vMerge w:val="restart"/>
            <w:shd w:val="clear" w:color="auto" w:fill="auto"/>
          </w:tcPr>
          <w:p w14:paraId="218B152C" w14:textId="65E99ECD"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eastAsia="x-none"/>
              </w:rPr>
              <w:t>PI-14</w:t>
            </w:r>
          </w:p>
        </w:tc>
        <w:tc>
          <w:tcPr>
            <w:tcW w:w="1558" w:type="dxa"/>
            <w:vMerge w:val="restart"/>
            <w:shd w:val="clear" w:color="auto" w:fill="auto"/>
          </w:tcPr>
          <w:p w14:paraId="4007E66A" w14:textId="670DD03C" w:rsidR="000F51D7" w:rsidRPr="006354D4" w:rsidRDefault="000F51D7" w:rsidP="00064955">
            <w:pPr>
              <w:pStyle w:val="ListParagraph"/>
              <w:numPr>
                <w:ilvl w:val="0"/>
                <w:numId w:val="12"/>
              </w:numPr>
              <w:tabs>
                <w:tab w:val="left" w:pos="181"/>
              </w:tabs>
              <w:spacing w:after="0" w:line="240" w:lineRule="auto"/>
              <w:ind w:left="0" w:firstLine="74"/>
              <w:rPr>
                <w:rFonts w:ascii="Times New Roman" w:hAnsi="Times New Roman" w:cs="Times New Roman"/>
                <w:color w:val="000000" w:themeColor="text1"/>
                <w:sz w:val="18"/>
                <w:szCs w:val="18"/>
                <w:lang w:val="en-GB"/>
              </w:rPr>
            </w:pPr>
            <w:r w:rsidRPr="006354D4">
              <w:rPr>
                <w:rFonts w:ascii="Times New Roman" w:hAnsi="Times New Roman" w:cs="Times New Roman"/>
                <w:color w:val="000000" w:themeColor="text1"/>
                <w:sz w:val="18"/>
                <w:szCs w:val="18"/>
                <w:lang w:val="en-GB"/>
              </w:rPr>
              <w:t>Risks associated with technical supply (software, high-capacity computers);</w:t>
            </w:r>
          </w:p>
          <w:p w14:paraId="0A1F3A51" w14:textId="77777777" w:rsidR="000F51D7" w:rsidRPr="006354D4" w:rsidRDefault="000F51D7" w:rsidP="00064955">
            <w:pPr>
              <w:pStyle w:val="ListParagraph"/>
              <w:tabs>
                <w:tab w:val="left" w:pos="181"/>
              </w:tabs>
              <w:spacing w:after="0" w:line="240" w:lineRule="auto"/>
              <w:ind w:left="74"/>
              <w:rPr>
                <w:rFonts w:ascii="Times New Roman" w:hAnsi="Times New Roman" w:cs="Times New Roman"/>
                <w:color w:val="000000" w:themeColor="text1"/>
                <w:sz w:val="18"/>
                <w:szCs w:val="18"/>
                <w:lang w:val="en-GB"/>
              </w:rPr>
            </w:pPr>
          </w:p>
          <w:p w14:paraId="1A98EB1F" w14:textId="20728CD2" w:rsidR="000F51D7" w:rsidRPr="006354D4" w:rsidRDefault="000F51D7" w:rsidP="00064955">
            <w:pPr>
              <w:pStyle w:val="ListParagraph"/>
              <w:numPr>
                <w:ilvl w:val="0"/>
                <w:numId w:val="12"/>
              </w:numPr>
              <w:tabs>
                <w:tab w:val="left" w:pos="181"/>
              </w:tabs>
              <w:spacing w:after="0" w:line="240" w:lineRule="auto"/>
              <w:ind w:left="0" w:firstLine="74"/>
              <w:rPr>
                <w:rFonts w:ascii="Times New Roman" w:hAnsi="Times New Roman" w:cs="Times New Roman"/>
                <w:color w:val="000000" w:themeColor="text1"/>
                <w:sz w:val="18"/>
                <w:szCs w:val="18"/>
                <w:lang w:val="en-GB"/>
              </w:rPr>
            </w:pPr>
            <w:r w:rsidRPr="006354D4">
              <w:rPr>
                <w:rFonts w:ascii="Times New Roman" w:hAnsi="Times New Roman" w:cs="Times New Roman"/>
                <w:color w:val="000000" w:themeColor="text1"/>
                <w:sz w:val="18"/>
                <w:szCs w:val="18"/>
                <w:lang w:val="en-GB"/>
              </w:rPr>
              <w:t xml:space="preserve">Risks associated with localization of models; </w:t>
            </w:r>
          </w:p>
          <w:p w14:paraId="230C7D31" w14:textId="77777777" w:rsidR="000F51D7" w:rsidRPr="006354D4" w:rsidRDefault="000F51D7" w:rsidP="00064955">
            <w:pPr>
              <w:pStyle w:val="ListParagraph"/>
              <w:rPr>
                <w:rFonts w:ascii="Times New Roman" w:hAnsi="Times New Roman" w:cs="Times New Roman"/>
                <w:color w:val="000000" w:themeColor="text1"/>
                <w:sz w:val="18"/>
                <w:szCs w:val="18"/>
                <w:lang w:val="en-GB"/>
              </w:rPr>
            </w:pPr>
          </w:p>
          <w:p w14:paraId="6FB80F60" w14:textId="6E5E6927" w:rsidR="000F51D7" w:rsidRPr="006354D4" w:rsidRDefault="000F51D7" w:rsidP="00064955">
            <w:pPr>
              <w:pStyle w:val="ListParagraph"/>
              <w:numPr>
                <w:ilvl w:val="0"/>
                <w:numId w:val="12"/>
              </w:numPr>
              <w:tabs>
                <w:tab w:val="left" w:pos="181"/>
              </w:tabs>
              <w:spacing w:after="0" w:line="240" w:lineRule="auto"/>
              <w:ind w:left="0" w:firstLine="74"/>
              <w:rPr>
                <w:rFonts w:ascii="Times New Roman" w:hAnsi="Times New Roman" w:cs="Times New Roman"/>
                <w:color w:val="000000" w:themeColor="text1"/>
                <w:sz w:val="18"/>
                <w:szCs w:val="18"/>
                <w:lang w:val="en-GB"/>
              </w:rPr>
            </w:pPr>
            <w:r w:rsidRPr="006354D4">
              <w:rPr>
                <w:rFonts w:ascii="Times New Roman" w:hAnsi="Times New Roman" w:cs="Times New Roman"/>
                <w:color w:val="000000" w:themeColor="text1"/>
                <w:sz w:val="18"/>
                <w:szCs w:val="18"/>
                <w:lang w:val="en-GB"/>
              </w:rPr>
              <w:t xml:space="preserve">Loss of trained personnel and lack of specialists with relevant qualification </w:t>
            </w:r>
          </w:p>
        </w:tc>
        <w:tc>
          <w:tcPr>
            <w:tcW w:w="1135" w:type="dxa"/>
            <w:vMerge w:val="restart"/>
            <w:shd w:val="clear" w:color="auto" w:fill="auto"/>
          </w:tcPr>
          <w:p w14:paraId="3FF8A744" w14:textId="006E8330" w:rsidR="000F51D7" w:rsidRPr="006354D4" w:rsidRDefault="000F51D7" w:rsidP="00064955">
            <w:pPr>
              <w:pStyle w:val="ListParagraph"/>
              <w:numPr>
                <w:ilvl w:val="0"/>
                <w:numId w:val="12"/>
              </w:numPr>
              <w:tabs>
                <w:tab w:val="left" w:pos="181"/>
              </w:tabs>
              <w:spacing w:after="0" w:line="240" w:lineRule="auto"/>
              <w:ind w:left="0" w:firstLine="74"/>
              <w:rPr>
                <w:rFonts w:ascii="Times New Roman" w:hAnsi="Times New Roman" w:cs="Times New Roman"/>
                <w:color w:val="000000" w:themeColor="text1"/>
                <w:sz w:val="18"/>
                <w:szCs w:val="18"/>
                <w:lang w:val="en-GB"/>
              </w:rPr>
            </w:pPr>
            <w:r w:rsidRPr="006354D4">
              <w:rPr>
                <w:rFonts w:ascii="Times New Roman" w:hAnsi="Times New Roman" w:cs="Times New Roman"/>
                <w:color w:val="000000" w:themeColor="text1"/>
                <w:sz w:val="18"/>
                <w:szCs w:val="18"/>
                <w:lang w:val="en-GB"/>
              </w:rPr>
              <w:t xml:space="preserve">Technical re-equipment </w:t>
            </w:r>
          </w:p>
          <w:p w14:paraId="4135A150" w14:textId="77777777" w:rsidR="000F51D7" w:rsidRPr="006354D4" w:rsidRDefault="000F51D7" w:rsidP="00064955">
            <w:pPr>
              <w:pStyle w:val="ListParagraph"/>
              <w:tabs>
                <w:tab w:val="left" w:pos="181"/>
              </w:tabs>
              <w:spacing w:after="0" w:line="240" w:lineRule="auto"/>
              <w:ind w:left="74"/>
              <w:rPr>
                <w:rFonts w:ascii="Times New Roman" w:hAnsi="Times New Roman" w:cs="Times New Roman"/>
                <w:color w:val="000000" w:themeColor="text1"/>
                <w:sz w:val="18"/>
                <w:szCs w:val="18"/>
                <w:lang w:val="en-GB"/>
              </w:rPr>
            </w:pPr>
          </w:p>
          <w:p w14:paraId="417A4A16" w14:textId="23B7BCD9" w:rsidR="000F51D7" w:rsidRPr="006354D4" w:rsidRDefault="000F51D7" w:rsidP="00064955">
            <w:pPr>
              <w:pStyle w:val="ListParagraph"/>
              <w:numPr>
                <w:ilvl w:val="0"/>
                <w:numId w:val="12"/>
              </w:numPr>
              <w:tabs>
                <w:tab w:val="left" w:pos="181"/>
              </w:tabs>
              <w:spacing w:after="0" w:line="240" w:lineRule="auto"/>
              <w:ind w:left="-74" w:firstLine="74"/>
              <w:rPr>
                <w:rFonts w:ascii="Times New Roman" w:hAnsi="Times New Roman" w:cs="Times New Roman"/>
                <w:color w:val="000000" w:themeColor="text1"/>
                <w:sz w:val="18"/>
                <w:szCs w:val="18"/>
                <w:lang w:val="en-GB"/>
              </w:rPr>
            </w:pPr>
            <w:r w:rsidRPr="006354D4">
              <w:rPr>
                <w:rFonts w:ascii="Times New Roman" w:hAnsi="Times New Roman" w:cs="Times New Roman"/>
                <w:color w:val="000000" w:themeColor="text1"/>
                <w:sz w:val="18"/>
                <w:szCs w:val="18"/>
                <w:lang w:val="en-GB"/>
              </w:rPr>
              <w:t>Training of the personnel (through attraction of new technical assistance if necessary) and recruitment of new, qualified specialists;</w:t>
            </w:r>
          </w:p>
          <w:p w14:paraId="0B790789" w14:textId="77777777" w:rsidR="000F51D7" w:rsidRPr="006354D4" w:rsidRDefault="000F51D7" w:rsidP="00064955">
            <w:pPr>
              <w:pStyle w:val="ListParagraph"/>
              <w:tabs>
                <w:tab w:val="left" w:pos="181"/>
              </w:tabs>
              <w:spacing w:after="0" w:line="240" w:lineRule="auto"/>
              <w:ind w:left="0"/>
              <w:rPr>
                <w:rFonts w:ascii="Times New Roman" w:hAnsi="Times New Roman" w:cs="Times New Roman"/>
                <w:color w:val="000000" w:themeColor="text1"/>
                <w:sz w:val="18"/>
                <w:szCs w:val="18"/>
                <w:lang w:val="en-GB"/>
              </w:rPr>
            </w:pPr>
          </w:p>
          <w:p w14:paraId="0332C047" w14:textId="109DC799" w:rsidR="000F51D7" w:rsidRPr="006354D4" w:rsidRDefault="000F51D7" w:rsidP="00064955">
            <w:pPr>
              <w:spacing w:after="0" w:line="240" w:lineRule="auto"/>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eastAsia="x-none"/>
              </w:rPr>
              <w:t xml:space="preserve">Encouragement of staff </w:t>
            </w:r>
          </w:p>
        </w:tc>
        <w:tc>
          <w:tcPr>
            <w:tcW w:w="1134" w:type="dxa"/>
            <w:vMerge w:val="restart"/>
          </w:tcPr>
          <w:p w14:paraId="5E7D754C" w14:textId="5F2095D4"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eastAsia="x-none"/>
              </w:rPr>
              <w:t>-</w:t>
            </w:r>
          </w:p>
        </w:tc>
        <w:tc>
          <w:tcPr>
            <w:tcW w:w="1845" w:type="dxa"/>
            <w:shd w:val="clear" w:color="auto" w:fill="auto"/>
          </w:tcPr>
          <w:p w14:paraId="7A754C8C" w14:textId="642F6E23" w:rsidR="000F51D7" w:rsidRPr="006354D4" w:rsidRDefault="000F51D7" w:rsidP="00064955">
            <w:pPr>
              <w:spacing w:after="0" w:line="240" w:lineRule="auto"/>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eastAsia="x-none"/>
              </w:rPr>
              <w:t xml:space="preserve">To be implemented in the framework of technical support </w:t>
            </w:r>
          </w:p>
          <w:p w14:paraId="4D071492" w14:textId="77777777"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p>
        </w:tc>
      </w:tr>
      <w:tr w:rsidR="000F51D7" w:rsidRPr="006354D4" w14:paraId="5C75D249" w14:textId="77777777" w:rsidTr="005A39D8">
        <w:trPr>
          <w:trHeight w:val="56"/>
        </w:trPr>
        <w:tc>
          <w:tcPr>
            <w:tcW w:w="1551" w:type="dxa"/>
            <w:vMerge/>
            <w:shd w:val="clear" w:color="auto" w:fill="auto"/>
          </w:tcPr>
          <w:p w14:paraId="61EC122A" w14:textId="7780CB84" w:rsidR="000F51D7" w:rsidRPr="006354D4" w:rsidRDefault="000F51D7" w:rsidP="00064955">
            <w:pPr>
              <w:pStyle w:val="ListParagraph1"/>
              <w:spacing w:after="0" w:line="240" w:lineRule="auto"/>
              <w:ind w:left="0"/>
              <w:rPr>
                <w:rFonts w:ascii="Times New Roman" w:hAnsi="Times New Roman"/>
                <w:b/>
                <w:bCs/>
                <w:color w:val="000000" w:themeColor="text1"/>
                <w:sz w:val="18"/>
                <w:szCs w:val="18"/>
                <w:lang w:val="en-GB"/>
              </w:rPr>
            </w:pPr>
          </w:p>
        </w:tc>
        <w:tc>
          <w:tcPr>
            <w:tcW w:w="1560" w:type="dxa"/>
            <w:vMerge/>
            <w:shd w:val="clear" w:color="auto" w:fill="auto"/>
          </w:tcPr>
          <w:p w14:paraId="3881D131" w14:textId="77777777" w:rsidR="000F51D7" w:rsidRPr="006354D4" w:rsidRDefault="000F51D7" w:rsidP="00064955">
            <w:pPr>
              <w:pStyle w:val="ListParagraph1"/>
              <w:spacing w:after="0" w:line="240" w:lineRule="auto"/>
              <w:ind w:left="0"/>
              <w:rPr>
                <w:rFonts w:ascii="Times New Roman" w:hAnsi="Times New Roman"/>
                <w:bCs/>
                <w:color w:val="000000" w:themeColor="text1"/>
                <w:sz w:val="18"/>
                <w:szCs w:val="18"/>
                <w:lang w:val="en-GB"/>
              </w:rPr>
            </w:pPr>
          </w:p>
        </w:tc>
        <w:tc>
          <w:tcPr>
            <w:tcW w:w="1134" w:type="dxa"/>
            <w:shd w:val="clear" w:color="auto" w:fill="auto"/>
          </w:tcPr>
          <w:p w14:paraId="732D0BEA" w14:textId="1AFEC3F4" w:rsidR="000F51D7" w:rsidRPr="006354D4" w:rsidRDefault="000F51D7" w:rsidP="00064955">
            <w:pPr>
              <w:spacing w:after="0" w:line="240" w:lineRule="auto"/>
              <w:rPr>
                <w:rFonts w:ascii="Times New Roman" w:hAnsi="Times New Roman"/>
                <w:bCs/>
                <w:color w:val="000000" w:themeColor="text1"/>
                <w:sz w:val="18"/>
                <w:szCs w:val="18"/>
                <w:lang w:val="en-GB"/>
              </w:rPr>
            </w:pPr>
            <w:r w:rsidRPr="006354D4">
              <w:rPr>
                <w:rFonts w:ascii="Times New Roman" w:hAnsi="Times New Roman"/>
                <w:bCs/>
                <w:color w:val="000000" w:themeColor="text1"/>
                <w:sz w:val="18"/>
                <w:szCs w:val="18"/>
                <w:lang w:val="en-GB"/>
              </w:rPr>
              <w:t>1.2 Introduction and full-fledged launch of DSGE model(s)</w:t>
            </w:r>
          </w:p>
          <w:p w14:paraId="222F183B" w14:textId="77777777" w:rsidR="000F51D7" w:rsidRPr="006354D4" w:rsidRDefault="000F51D7" w:rsidP="00064955">
            <w:pPr>
              <w:spacing w:after="0" w:line="240" w:lineRule="auto"/>
              <w:rPr>
                <w:rFonts w:ascii="Times New Roman" w:hAnsi="Times New Roman"/>
                <w:bCs/>
                <w:color w:val="000000" w:themeColor="text1"/>
                <w:sz w:val="18"/>
                <w:szCs w:val="18"/>
                <w:lang w:val="en-GB"/>
              </w:rPr>
            </w:pPr>
          </w:p>
          <w:p w14:paraId="674308E9" w14:textId="77777777" w:rsidR="000F51D7" w:rsidRPr="006354D4" w:rsidRDefault="000F51D7" w:rsidP="00064955">
            <w:pPr>
              <w:spacing w:after="0" w:line="240" w:lineRule="auto"/>
              <w:rPr>
                <w:rFonts w:ascii="Times New Roman" w:hAnsi="Times New Roman"/>
                <w:bCs/>
                <w:color w:val="000000" w:themeColor="text1"/>
                <w:sz w:val="18"/>
                <w:szCs w:val="18"/>
                <w:lang w:val="en-GB"/>
              </w:rPr>
            </w:pPr>
          </w:p>
        </w:tc>
        <w:tc>
          <w:tcPr>
            <w:tcW w:w="711" w:type="dxa"/>
            <w:vMerge/>
            <w:shd w:val="clear" w:color="auto" w:fill="auto"/>
          </w:tcPr>
          <w:p w14:paraId="11B9B0C2" w14:textId="77777777"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p>
        </w:tc>
        <w:tc>
          <w:tcPr>
            <w:tcW w:w="567" w:type="dxa"/>
            <w:vMerge/>
          </w:tcPr>
          <w:p w14:paraId="5266A91B" w14:textId="77777777" w:rsidR="000F51D7" w:rsidRPr="006354D4" w:rsidRDefault="000F51D7" w:rsidP="00064955">
            <w:pPr>
              <w:spacing w:after="0" w:line="240" w:lineRule="auto"/>
              <w:rPr>
                <w:rFonts w:ascii="Times New Roman" w:hAnsi="Times New Roman"/>
                <w:bCs/>
                <w:color w:val="000000" w:themeColor="text1"/>
                <w:sz w:val="18"/>
                <w:szCs w:val="18"/>
                <w:lang w:val="en-GB" w:eastAsia="x-none"/>
              </w:rPr>
            </w:pPr>
          </w:p>
        </w:tc>
        <w:tc>
          <w:tcPr>
            <w:tcW w:w="849" w:type="dxa"/>
            <w:shd w:val="clear" w:color="auto" w:fill="auto"/>
          </w:tcPr>
          <w:p w14:paraId="1BBEBB5A" w14:textId="6A441F03" w:rsidR="000F51D7" w:rsidRPr="006354D4" w:rsidRDefault="000F51D7" w:rsidP="00064955">
            <w:pPr>
              <w:spacing w:after="0" w:line="240" w:lineRule="auto"/>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eastAsia="x-none"/>
              </w:rPr>
              <w:t xml:space="preserve">2020-2023 </w:t>
            </w:r>
          </w:p>
        </w:tc>
        <w:tc>
          <w:tcPr>
            <w:tcW w:w="2410" w:type="dxa"/>
            <w:shd w:val="clear" w:color="auto" w:fill="auto"/>
          </w:tcPr>
          <w:p w14:paraId="7F2619FF" w14:textId="78A98357" w:rsidR="000F51D7" w:rsidRPr="006354D4" w:rsidRDefault="000F51D7" w:rsidP="00064955">
            <w:pPr>
              <w:spacing w:after="0" w:line="240" w:lineRule="auto"/>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eastAsia="x-none"/>
              </w:rPr>
              <w:t>Introduction and use of the new toolset in the frame of the budget process</w:t>
            </w:r>
            <w:r>
              <w:rPr>
                <w:rFonts w:ascii="Times New Roman" w:hAnsi="Times New Roman"/>
                <w:bCs/>
                <w:color w:val="000000" w:themeColor="text1"/>
                <w:sz w:val="18"/>
                <w:szCs w:val="18"/>
                <w:lang w:val="en-GB" w:eastAsia="x-none"/>
              </w:rPr>
              <w:t xml:space="preserve">, more comprehensive and precise </w:t>
            </w:r>
            <w:r w:rsidRPr="006354D4">
              <w:rPr>
                <w:rFonts w:ascii="Times New Roman" w:hAnsi="Times New Roman"/>
                <w:bCs/>
                <w:color w:val="000000" w:themeColor="text1"/>
                <w:sz w:val="18"/>
                <w:szCs w:val="18"/>
                <w:lang w:val="en-GB" w:eastAsia="x-none"/>
              </w:rPr>
              <w:t xml:space="preserve">assessments and analysis of the fiscal policy impact on the economy </w:t>
            </w:r>
          </w:p>
        </w:tc>
        <w:tc>
          <w:tcPr>
            <w:tcW w:w="852" w:type="dxa"/>
            <w:vMerge/>
            <w:shd w:val="clear" w:color="auto" w:fill="auto"/>
          </w:tcPr>
          <w:p w14:paraId="73C05594" w14:textId="77777777"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p>
        </w:tc>
        <w:tc>
          <w:tcPr>
            <w:tcW w:w="1558" w:type="dxa"/>
            <w:vMerge/>
            <w:shd w:val="clear" w:color="auto" w:fill="auto"/>
          </w:tcPr>
          <w:p w14:paraId="349FF80A" w14:textId="0932EB8A" w:rsidR="000F51D7" w:rsidRPr="006354D4" w:rsidRDefault="000F51D7" w:rsidP="00064955">
            <w:pPr>
              <w:spacing w:after="0" w:line="240" w:lineRule="auto"/>
              <w:rPr>
                <w:rFonts w:ascii="Times New Roman" w:hAnsi="Times New Roman"/>
                <w:bCs/>
                <w:color w:val="000000" w:themeColor="text1"/>
                <w:sz w:val="18"/>
                <w:szCs w:val="18"/>
                <w:lang w:val="en-GB" w:eastAsia="x-none"/>
              </w:rPr>
            </w:pPr>
          </w:p>
        </w:tc>
        <w:tc>
          <w:tcPr>
            <w:tcW w:w="1135" w:type="dxa"/>
            <w:vMerge/>
            <w:shd w:val="clear" w:color="auto" w:fill="auto"/>
          </w:tcPr>
          <w:p w14:paraId="77FB7969" w14:textId="77777777" w:rsidR="000F51D7" w:rsidRPr="006354D4" w:rsidRDefault="000F51D7" w:rsidP="00064955">
            <w:pPr>
              <w:spacing w:after="0" w:line="240" w:lineRule="auto"/>
              <w:rPr>
                <w:rFonts w:ascii="Times New Roman" w:hAnsi="Times New Roman"/>
                <w:bCs/>
                <w:color w:val="000000" w:themeColor="text1"/>
                <w:sz w:val="18"/>
                <w:szCs w:val="18"/>
                <w:lang w:val="en-GB" w:eastAsia="x-none"/>
              </w:rPr>
            </w:pPr>
          </w:p>
        </w:tc>
        <w:tc>
          <w:tcPr>
            <w:tcW w:w="1134" w:type="dxa"/>
            <w:vMerge/>
          </w:tcPr>
          <w:p w14:paraId="2B769E6D" w14:textId="77777777" w:rsidR="000F51D7" w:rsidRPr="006354D4" w:rsidRDefault="000F51D7" w:rsidP="00064955">
            <w:pPr>
              <w:spacing w:after="0" w:line="240" w:lineRule="auto"/>
              <w:rPr>
                <w:rFonts w:ascii="Times New Roman" w:hAnsi="Times New Roman"/>
                <w:bCs/>
                <w:color w:val="000000" w:themeColor="text1"/>
                <w:sz w:val="18"/>
                <w:szCs w:val="18"/>
                <w:lang w:val="en-GB" w:eastAsia="x-none"/>
              </w:rPr>
            </w:pPr>
          </w:p>
        </w:tc>
        <w:tc>
          <w:tcPr>
            <w:tcW w:w="1845" w:type="dxa"/>
            <w:shd w:val="clear" w:color="auto" w:fill="auto"/>
          </w:tcPr>
          <w:p w14:paraId="5EA19F06" w14:textId="4871AC49" w:rsidR="000F51D7" w:rsidRPr="006354D4" w:rsidRDefault="000F51D7" w:rsidP="00064955">
            <w:pPr>
              <w:spacing w:after="0" w:line="240" w:lineRule="auto"/>
              <w:rPr>
                <w:rFonts w:ascii="Times New Roman" w:hAnsi="Times New Roman"/>
                <w:bCs/>
                <w:color w:val="000000" w:themeColor="text1"/>
                <w:sz w:val="18"/>
                <w:szCs w:val="18"/>
                <w:lang w:val="en-GB" w:eastAsia="x-none"/>
              </w:rPr>
            </w:pPr>
            <w:r w:rsidRPr="006354D4">
              <w:rPr>
                <w:rFonts w:ascii="Times New Roman" w:hAnsi="Times New Roman"/>
                <w:sz w:val="18"/>
                <w:szCs w:val="18"/>
                <w:lang w:val="en-GB"/>
              </w:rPr>
              <w:t>No additional funding is required</w:t>
            </w:r>
            <w:r>
              <w:rPr>
                <w:rFonts w:ascii="Times New Roman" w:hAnsi="Times New Roman"/>
                <w:sz w:val="18"/>
                <w:szCs w:val="18"/>
                <w:lang w:val="hy-AM"/>
              </w:rPr>
              <w:t xml:space="preserve"> </w:t>
            </w:r>
            <w:r>
              <w:rPr>
                <w:rFonts w:ascii="Times New Roman" w:hAnsi="Times New Roman"/>
                <w:sz w:val="18"/>
                <w:szCs w:val="18"/>
              </w:rPr>
              <w:t>(</w:t>
            </w:r>
            <w:r>
              <w:rPr>
                <w:rFonts w:ascii="Times New Roman" w:hAnsi="Times New Roman"/>
                <w:bCs/>
                <w:color w:val="000000" w:themeColor="text1"/>
                <w:sz w:val="18"/>
                <w:szCs w:val="18"/>
                <w:lang w:val="en-GB" w:eastAsia="x-none"/>
              </w:rPr>
              <w:t>t</w:t>
            </w:r>
            <w:r w:rsidRPr="006354D4">
              <w:rPr>
                <w:rFonts w:ascii="Times New Roman" w:hAnsi="Times New Roman"/>
                <w:bCs/>
                <w:color w:val="000000" w:themeColor="text1"/>
                <w:sz w:val="18"/>
                <w:szCs w:val="18"/>
                <w:lang w:val="en-GB" w:eastAsia="x-none"/>
              </w:rPr>
              <w:t xml:space="preserve">o be implemented in the framework of technical support </w:t>
            </w:r>
          </w:p>
          <w:p w14:paraId="056DB2ED" w14:textId="5378DC20" w:rsidR="000F51D7" w:rsidRPr="001E5452" w:rsidRDefault="000F51D7" w:rsidP="00064955">
            <w:pPr>
              <w:spacing w:after="0" w:line="240" w:lineRule="auto"/>
              <w:rPr>
                <w:rFonts w:ascii="Times New Roman" w:hAnsi="Times New Roman"/>
                <w:bCs/>
                <w:color w:val="000000" w:themeColor="text1"/>
                <w:sz w:val="18"/>
                <w:szCs w:val="18"/>
                <w:lang w:eastAsia="x-none"/>
              </w:rPr>
            </w:pPr>
            <w:r w:rsidRPr="001E5452">
              <w:rPr>
                <w:rFonts w:ascii="Times New Roman" w:hAnsi="Times New Roman"/>
                <w:sz w:val="18"/>
                <w:szCs w:val="18"/>
              </w:rPr>
              <w:t xml:space="preserve"> if necessary</w:t>
            </w:r>
            <w:r>
              <w:rPr>
                <w:rFonts w:ascii="Times New Roman" w:hAnsi="Times New Roman"/>
                <w:sz w:val="18"/>
                <w:szCs w:val="18"/>
              </w:rPr>
              <w:t>)</w:t>
            </w:r>
          </w:p>
        </w:tc>
      </w:tr>
      <w:tr w:rsidR="000F51D7" w:rsidRPr="006354D4" w14:paraId="38CDCEC1" w14:textId="77777777" w:rsidTr="005A39D8">
        <w:trPr>
          <w:trHeight w:val="63"/>
        </w:trPr>
        <w:tc>
          <w:tcPr>
            <w:tcW w:w="1551" w:type="dxa"/>
            <w:vMerge/>
            <w:shd w:val="clear" w:color="auto" w:fill="auto"/>
          </w:tcPr>
          <w:p w14:paraId="75BB728F" w14:textId="77777777" w:rsidR="000F51D7" w:rsidRPr="006354D4" w:rsidRDefault="000F51D7" w:rsidP="00064955">
            <w:pPr>
              <w:pStyle w:val="ListParagraph1"/>
              <w:spacing w:after="0" w:line="240" w:lineRule="auto"/>
              <w:ind w:left="0"/>
              <w:rPr>
                <w:rFonts w:ascii="Times New Roman" w:hAnsi="Times New Roman"/>
                <w:b/>
                <w:bCs/>
                <w:color w:val="000000" w:themeColor="text1"/>
                <w:sz w:val="18"/>
                <w:szCs w:val="18"/>
                <w:lang w:val="en-GB"/>
              </w:rPr>
            </w:pPr>
          </w:p>
        </w:tc>
        <w:tc>
          <w:tcPr>
            <w:tcW w:w="1560" w:type="dxa"/>
            <w:shd w:val="clear" w:color="auto" w:fill="auto"/>
          </w:tcPr>
          <w:p w14:paraId="3326DDD9" w14:textId="1F4C1415" w:rsidR="000F51D7" w:rsidRPr="006354D4" w:rsidRDefault="000F51D7" w:rsidP="00064955">
            <w:pPr>
              <w:pStyle w:val="ListParagraph1"/>
              <w:spacing w:after="0" w:line="240" w:lineRule="auto"/>
              <w:ind w:left="0"/>
              <w:rPr>
                <w:rFonts w:ascii="Times New Roman" w:hAnsi="Times New Roman"/>
                <w:bCs/>
                <w:color w:val="000000" w:themeColor="text1"/>
                <w:sz w:val="18"/>
                <w:szCs w:val="18"/>
                <w:lang w:val="en-GB"/>
              </w:rPr>
            </w:pPr>
            <w:r w:rsidRPr="006354D4">
              <w:rPr>
                <w:rFonts w:ascii="Times New Roman" w:hAnsi="Times New Roman"/>
                <w:bCs/>
                <w:color w:val="000000" w:themeColor="text1"/>
                <w:sz w:val="18"/>
                <w:szCs w:val="18"/>
                <w:lang w:val="en-GB"/>
              </w:rPr>
              <w:t>2. Assessment of impact of discrepancies between the target and actually implemented fiscal policies buil</w:t>
            </w:r>
            <w:r>
              <w:rPr>
                <w:rFonts w:ascii="Times New Roman" w:hAnsi="Times New Roman"/>
                <w:bCs/>
                <w:color w:val="000000" w:themeColor="text1"/>
                <w:sz w:val="18"/>
                <w:szCs w:val="18"/>
                <w:lang w:val="en-GB"/>
              </w:rPr>
              <w:t>t on the</w:t>
            </w:r>
            <w:r w:rsidRPr="006354D4">
              <w:rPr>
                <w:rFonts w:ascii="Times New Roman" w:hAnsi="Times New Roman"/>
                <w:bCs/>
                <w:color w:val="000000" w:themeColor="text1"/>
                <w:sz w:val="18"/>
                <w:szCs w:val="18"/>
                <w:lang w:val="en-GB"/>
              </w:rPr>
              <w:t xml:space="preserve"> </w:t>
            </w:r>
            <w:r w:rsidRPr="00D171C3">
              <w:rPr>
                <w:rFonts w:ascii="Times New Roman" w:hAnsi="Times New Roman"/>
                <w:bCs/>
                <w:color w:val="000000" w:themeColor="text1"/>
                <w:sz w:val="18"/>
                <w:szCs w:val="18"/>
                <w:lang w:val="en-GB"/>
              </w:rPr>
              <w:t>macro-fundamentals and fiscal rules</w:t>
            </w:r>
            <w:r w:rsidRPr="006354D4">
              <w:rPr>
                <w:rFonts w:ascii="Times New Roman" w:hAnsi="Times New Roman"/>
                <w:bCs/>
                <w:sz w:val="18"/>
                <w:szCs w:val="18"/>
                <w:lang w:val="en-GB"/>
              </w:rPr>
              <w:t xml:space="preserve"> </w:t>
            </w:r>
          </w:p>
        </w:tc>
        <w:tc>
          <w:tcPr>
            <w:tcW w:w="1134" w:type="dxa"/>
            <w:shd w:val="clear" w:color="auto" w:fill="auto"/>
          </w:tcPr>
          <w:p w14:paraId="626FE1B5" w14:textId="04B74F25" w:rsidR="000F51D7" w:rsidRPr="006354D4" w:rsidRDefault="000F51D7" w:rsidP="00064955">
            <w:pPr>
              <w:spacing w:after="0" w:line="240" w:lineRule="auto"/>
              <w:rPr>
                <w:rFonts w:ascii="Times New Roman" w:hAnsi="Times New Roman"/>
                <w:bCs/>
                <w:color w:val="000000" w:themeColor="text1"/>
                <w:sz w:val="18"/>
                <w:szCs w:val="18"/>
                <w:lang w:val="en-GB"/>
              </w:rPr>
            </w:pPr>
            <w:r w:rsidRPr="006354D4">
              <w:rPr>
                <w:rFonts w:ascii="Times New Roman" w:hAnsi="Times New Roman"/>
                <w:bCs/>
                <w:color w:val="000000" w:themeColor="text1"/>
                <w:sz w:val="18"/>
                <w:szCs w:val="18"/>
                <w:lang w:val="en-GB"/>
              </w:rPr>
              <w:t xml:space="preserve">2.1 </w:t>
            </w:r>
          </w:p>
          <w:p w14:paraId="75199815" w14:textId="32D4F748" w:rsidR="000F51D7" w:rsidRPr="006354D4" w:rsidRDefault="000F51D7" w:rsidP="00064955">
            <w:pPr>
              <w:spacing w:after="0" w:line="240" w:lineRule="auto"/>
              <w:rPr>
                <w:rFonts w:ascii="Times New Roman" w:hAnsi="Times New Roman"/>
                <w:bCs/>
                <w:color w:val="000000" w:themeColor="text1"/>
                <w:sz w:val="18"/>
                <w:szCs w:val="18"/>
                <w:lang w:val="en-GB"/>
              </w:rPr>
            </w:pPr>
            <w:r w:rsidRPr="006354D4">
              <w:rPr>
                <w:rFonts w:ascii="Times New Roman" w:hAnsi="Times New Roman"/>
                <w:bCs/>
                <w:color w:val="000000" w:themeColor="text1"/>
                <w:sz w:val="18"/>
                <w:szCs w:val="18"/>
                <w:lang w:val="en-GB"/>
              </w:rPr>
              <w:t xml:space="preserve">Identification of discrepancies between the target and actually implemented fiscal policies and assessment of their impact </w:t>
            </w:r>
          </w:p>
        </w:tc>
        <w:tc>
          <w:tcPr>
            <w:tcW w:w="711" w:type="dxa"/>
            <w:vMerge/>
            <w:shd w:val="clear" w:color="auto" w:fill="auto"/>
          </w:tcPr>
          <w:p w14:paraId="71EC5E0E" w14:textId="77777777"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p>
        </w:tc>
        <w:tc>
          <w:tcPr>
            <w:tcW w:w="567" w:type="dxa"/>
            <w:vMerge/>
          </w:tcPr>
          <w:p w14:paraId="059B4002" w14:textId="77777777" w:rsidR="000F51D7" w:rsidRPr="006354D4" w:rsidRDefault="000F51D7" w:rsidP="00064955">
            <w:pPr>
              <w:spacing w:after="0" w:line="240" w:lineRule="auto"/>
              <w:jc w:val="center"/>
              <w:rPr>
                <w:rFonts w:ascii="Times New Roman" w:hAnsi="Times New Roman"/>
                <w:bCs/>
                <w:color w:val="000000" w:themeColor="text1"/>
                <w:sz w:val="18"/>
                <w:szCs w:val="18"/>
                <w:lang w:val="en-GB"/>
              </w:rPr>
            </w:pPr>
          </w:p>
        </w:tc>
        <w:tc>
          <w:tcPr>
            <w:tcW w:w="849" w:type="dxa"/>
            <w:shd w:val="clear" w:color="auto" w:fill="auto"/>
          </w:tcPr>
          <w:p w14:paraId="13E125D1" w14:textId="477243AE"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rPr>
              <w:t>2020-2023</w:t>
            </w:r>
            <w:r w:rsidRPr="006354D4">
              <w:rPr>
                <w:rFonts w:ascii="MS Mincho" w:hAnsi="MS Mincho" w:cs="MS Mincho" w:hint="eastAsia"/>
                <w:bCs/>
                <w:color w:val="000000" w:themeColor="text1"/>
                <w:sz w:val="18"/>
                <w:szCs w:val="18"/>
                <w:lang w:val="en-GB"/>
              </w:rPr>
              <w:t>․</w:t>
            </w:r>
          </w:p>
        </w:tc>
        <w:tc>
          <w:tcPr>
            <w:tcW w:w="2410" w:type="dxa"/>
            <w:shd w:val="clear" w:color="auto" w:fill="auto"/>
          </w:tcPr>
          <w:p w14:paraId="38B54A0D" w14:textId="3E4A820D" w:rsidR="000F51D7" w:rsidRDefault="000F51D7" w:rsidP="00064955">
            <w:pPr>
              <w:spacing w:after="0" w:line="240" w:lineRule="auto"/>
              <w:ind w:left="-296"/>
              <w:rPr>
                <w:rFonts w:ascii="Times New Roman" w:hAnsi="Times New Roman"/>
                <w:bCs/>
                <w:color w:val="000000" w:themeColor="text1"/>
                <w:sz w:val="18"/>
                <w:szCs w:val="18"/>
                <w:lang w:val="en-GB"/>
              </w:rPr>
            </w:pPr>
          </w:p>
          <w:p w14:paraId="4F5EBB3E" w14:textId="77777777" w:rsidR="000F51D7" w:rsidRPr="00165E73" w:rsidRDefault="000F51D7" w:rsidP="00064955">
            <w:pPr>
              <w:numPr>
                <w:ilvl w:val="0"/>
                <w:numId w:val="28"/>
              </w:numPr>
              <w:spacing w:after="0" w:line="240" w:lineRule="auto"/>
              <w:ind w:left="271" w:hanging="142"/>
              <w:rPr>
                <w:rFonts w:ascii="Times New Roman" w:hAnsi="Times New Roman"/>
                <w:bCs/>
                <w:color w:val="000000" w:themeColor="text1"/>
                <w:sz w:val="18"/>
                <w:szCs w:val="18"/>
                <w:lang w:val="en-GB"/>
              </w:rPr>
            </w:pPr>
            <w:r w:rsidRPr="00962267">
              <w:rPr>
                <w:rFonts w:ascii="Times New Roman" w:hAnsi="Times New Roman"/>
                <w:bCs/>
                <w:color w:val="000000" w:themeColor="text1"/>
                <w:sz w:val="18"/>
                <w:szCs w:val="18"/>
              </w:rPr>
              <w:t>Improved fiscal risk assessment at macroeconomic level</w:t>
            </w:r>
          </w:p>
          <w:p w14:paraId="3F74779A" w14:textId="00420954" w:rsidR="000F51D7" w:rsidRPr="00962267" w:rsidRDefault="000F51D7" w:rsidP="00064955">
            <w:pPr>
              <w:numPr>
                <w:ilvl w:val="0"/>
                <w:numId w:val="28"/>
              </w:numPr>
              <w:spacing w:after="0" w:line="240" w:lineRule="auto"/>
              <w:ind w:left="271" w:hanging="142"/>
              <w:rPr>
                <w:rFonts w:ascii="Times New Roman" w:hAnsi="Times New Roman"/>
                <w:bCs/>
                <w:color w:val="000000" w:themeColor="text1"/>
                <w:sz w:val="18"/>
                <w:szCs w:val="18"/>
                <w:lang w:val="en-GB"/>
              </w:rPr>
            </w:pPr>
            <w:r w:rsidRPr="00962267">
              <w:rPr>
                <w:rFonts w:ascii="Times New Roman" w:hAnsi="Times New Roman"/>
                <w:bCs/>
                <w:color w:val="000000" w:themeColor="text1"/>
                <w:sz w:val="18"/>
                <w:szCs w:val="18"/>
                <w:lang w:val="en-GB"/>
              </w:rPr>
              <w:t>Assessment of impact of deviations from the target fiscal policies on the economy</w:t>
            </w:r>
          </w:p>
        </w:tc>
        <w:tc>
          <w:tcPr>
            <w:tcW w:w="852" w:type="dxa"/>
            <w:vMerge/>
            <w:shd w:val="clear" w:color="auto" w:fill="auto"/>
          </w:tcPr>
          <w:p w14:paraId="721D1D05" w14:textId="77777777" w:rsidR="000F51D7" w:rsidRPr="006354D4" w:rsidRDefault="000F51D7" w:rsidP="00064955">
            <w:pPr>
              <w:spacing w:after="0" w:line="240" w:lineRule="auto"/>
              <w:jc w:val="center"/>
              <w:rPr>
                <w:rFonts w:ascii="Times New Roman" w:hAnsi="Times New Roman"/>
                <w:bCs/>
                <w:color w:val="000000" w:themeColor="text1"/>
                <w:sz w:val="18"/>
                <w:szCs w:val="18"/>
                <w:lang w:val="en-GB" w:eastAsia="x-none"/>
              </w:rPr>
            </w:pPr>
          </w:p>
        </w:tc>
        <w:tc>
          <w:tcPr>
            <w:tcW w:w="1558" w:type="dxa"/>
            <w:vMerge/>
            <w:shd w:val="clear" w:color="auto" w:fill="auto"/>
          </w:tcPr>
          <w:p w14:paraId="61EF2CFE" w14:textId="6DF891A9" w:rsidR="000F51D7" w:rsidRPr="006354D4" w:rsidRDefault="000F51D7" w:rsidP="00064955">
            <w:pPr>
              <w:spacing w:after="0" w:line="240" w:lineRule="auto"/>
              <w:rPr>
                <w:rFonts w:ascii="Times New Roman" w:hAnsi="Times New Roman"/>
                <w:bCs/>
                <w:color w:val="000000" w:themeColor="text1"/>
                <w:sz w:val="18"/>
                <w:szCs w:val="18"/>
                <w:lang w:val="en-GB" w:eastAsia="x-none"/>
              </w:rPr>
            </w:pPr>
          </w:p>
        </w:tc>
        <w:tc>
          <w:tcPr>
            <w:tcW w:w="1135" w:type="dxa"/>
            <w:vMerge/>
            <w:shd w:val="clear" w:color="auto" w:fill="auto"/>
          </w:tcPr>
          <w:p w14:paraId="2F9E06EF" w14:textId="77777777" w:rsidR="000F51D7" w:rsidRPr="006354D4" w:rsidRDefault="000F51D7" w:rsidP="00064955">
            <w:pPr>
              <w:spacing w:after="0" w:line="240" w:lineRule="auto"/>
              <w:rPr>
                <w:rFonts w:ascii="Times New Roman" w:hAnsi="Times New Roman"/>
                <w:bCs/>
                <w:color w:val="000000" w:themeColor="text1"/>
                <w:sz w:val="18"/>
                <w:szCs w:val="18"/>
                <w:lang w:val="en-GB" w:eastAsia="x-none"/>
              </w:rPr>
            </w:pPr>
          </w:p>
        </w:tc>
        <w:tc>
          <w:tcPr>
            <w:tcW w:w="1134" w:type="dxa"/>
            <w:vMerge/>
          </w:tcPr>
          <w:p w14:paraId="5E293EFB" w14:textId="77777777" w:rsidR="000F51D7" w:rsidRPr="006354D4" w:rsidRDefault="000F51D7" w:rsidP="00064955">
            <w:pPr>
              <w:spacing w:after="0" w:line="240" w:lineRule="auto"/>
              <w:rPr>
                <w:rFonts w:ascii="Times New Roman" w:hAnsi="Times New Roman"/>
                <w:bCs/>
                <w:color w:val="000000" w:themeColor="text1"/>
                <w:sz w:val="18"/>
                <w:szCs w:val="18"/>
                <w:lang w:val="en-GB" w:eastAsia="x-none"/>
              </w:rPr>
            </w:pPr>
          </w:p>
        </w:tc>
        <w:tc>
          <w:tcPr>
            <w:tcW w:w="1845" w:type="dxa"/>
            <w:shd w:val="clear" w:color="auto" w:fill="auto"/>
          </w:tcPr>
          <w:p w14:paraId="5C7CBF90" w14:textId="4DB3D39D" w:rsidR="000F51D7" w:rsidRPr="006354D4" w:rsidRDefault="000F51D7" w:rsidP="00064955">
            <w:pPr>
              <w:spacing w:after="0" w:line="240" w:lineRule="auto"/>
              <w:rPr>
                <w:rFonts w:ascii="Times New Roman" w:hAnsi="Times New Roman"/>
                <w:bCs/>
                <w:color w:val="000000" w:themeColor="text1"/>
                <w:sz w:val="18"/>
                <w:szCs w:val="18"/>
                <w:lang w:val="en-GB" w:eastAsia="x-none"/>
              </w:rPr>
            </w:pPr>
            <w:r w:rsidRPr="006354D4">
              <w:rPr>
                <w:rFonts w:ascii="Times New Roman" w:hAnsi="Times New Roman"/>
                <w:sz w:val="18"/>
                <w:szCs w:val="18"/>
                <w:lang w:val="en-GB"/>
              </w:rPr>
              <w:t>No additional funding is required</w:t>
            </w:r>
          </w:p>
        </w:tc>
      </w:tr>
      <w:tr w:rsidR="00064955" w:rsidRPr="006354D4" w14:paraId="012A2F84" w14:textId="77777777" w:rsidTr="005A39D8">
        <w:trPr>
          <w:trHeight w:val="2195"/>
        </w:trPr>
        <w:tc>
          <w:tcPr>
            <w:tcW w:w="1551" w:type="dxa"/>
            <w:vMerge/>
            <w:shd w:val="clear" w:color="auto" w:fill="auto"/>
          </w:tcPr>
          <w:p w14:paraId="15095F13" w14:textId="77777777" w:rsidR="00064955" w:rsidRPr="006354D4" w:rsidRDefault="00064955" w:rsidP="00064955">
            <w:pPr>
              <w:pStyle w:val="ListParagraph1"/>
              <w:spacing w:after="0" w:line="240" w:lineRule="auto"/>
              <w:ind w:left="0"/>
              <w:rPr>
                <w:rFonts w:ascii="Times New Roman" w:hAnsi="Times New Roman"/>
                <w:b/>
                <w:bCs/>
                <w:color w:val="000000" w:themeColor="text1"/>
                <w:sz w:val="18"/>
                <w:szCs w:val="18"/>
                <w:lang w:val="en-GB"/>
              </w:rPr>
            </w:pPr>
          </w:p>
        </w:tc>
        <w:tc>
          <w:tcPr>
            <w:tcW w:w="1560" w:type="dxa"/>
            <w:shd w:val="clear" w:color="auto" w:fill="auto"/>
          </w:tcPr>
          <w:p w14:paraId="239116A6" w14:textId="006C79CA" w:rsidR="00064955" w:rsidRPr="006354D4" w:rsidRDefault="00064955" w:rsidP="00064955">
            <w:pPr>
              <w:pStyle w:val="ListParagraph1"/>
              <w:spacing w:after="0" w:line="240" w:lineRule="auto"/>
              <w:ind w:left="0"/>
              <w:rPr>
                <w:rFonts w:ascii="Times New Roman" w:hAnsi="Times New Roman"/>
                <w:bCs/>
                <w:color w:val="000000" w:themeColor="text1"/>
                <w:sz w:val="18"/>
                <w:szCs w:val="18"/>
                <w:highlight w:val="yellow"/>
                <w:lang w:val="en-GB"/>
              </w:rPr>
            </w:pPr>
            <w:r w:rsidRPr="006354D4">
              <w:rPr>
                <w:rFonts w:ascii="Times New Roman" w:hAnsi="Times New Roman"/>
                <w:bCs/>
                <w:color w:val="000000" w:themeColor="text1"/>
                <w:sz w:val="18"/>
                <w:szCs w:val="18"/>
                <w:lang w:val="en-GB"/>
              </w:rPr>
              <w:t>3. Provision of staff with relevant qualification</w:t>
            </w:r>
            <w:r>
              <w:rPr>
                <w:rFonts w:ascii="Times New Roman" w:hAnsi="Times New Roman"/>
                <w:bCs/>
                <w:color w:val="000000" w:themeColor="text1"/>
                <w:sz w:val="18"/>
                <w:szCs w:val="18"/>
                <w:lang w:val="en-GB"/>
              </w:rPr>
              <w:t xml:space="preserve"> and skills </w:t>
            </w:r>
            <w:r w:rsidRPr="006354D4">
              <w:rPr>
                <w:rFonts w:ascii="Times New Roman" w:hAnsi="Times New Roman"/>
                <w:bCs/>
                <w:color w:val="000000" w:themeColor="text1"/>
                <w:sz w:val="18"/>
                <w:szCs w:val="18"/>
                <w:lang w:val="en-GB"/>
              </w:rPr>
              <w:t xml:space="preserve">  </w:t>
            </w:r>
          </w:p>
        </w:tc>
        <w:tc>
          <w:tcPr>
            <w:tcW w:w="1134" w:type="dxa"/>
            <w:shd w:val="clear" w:color="auto" w:fill="auto"/>
          </w:tcPr>
          <w:p w14:paraId="101EA15E" w14:textId="639D17EA" w:rsidR="00064955" w:rsidRPr="006354D4" w:rsidRDefault="00064955" w:rsidP="00064955">
            <w:pPr>
              <w:spacing w:after="0" w:line="240" w:lineRule="auto"/>
              <w:rPr>
                <w:rFonts w:ascii="Times New Roman" w:hAnsi="Times New Roman"/>
                <w:bCs/>
                <w:color w:val="000000" w:themeColor="text1"/>
                <w:sz w:val="18"/>
                <w:szCs w:val="18"/>
                <w:highlight w:val="yellow"/>
                <w:lang w:val="en-GB"/>
              </w:rPr>
            </w:pPr>
            <w:r w:rsidRPr="006354D4">
              <w:rPr>
                <w:rFonts w:ascii="Times New Roman" w:hAnsi="Times New Roman"/>
                <w:bCs/>
                <w:color w:val="000000" w:themeColor="text1"/>
                <w:sz w:val="18"/>
                <w:szCs w:val="18"/>
                <w:lang w:val="en-GB"/>
              </w:rPr>
              <w:t xml:space="preserve">3.1. Implementation of measures aimed at development of capacities, enhancement of skills of the personnel </w:t>
            </w:r>
          </w:p>
        </w:tc>
        <w:tc>
          <w:tcPr>
            <w:tcW w:w="711" w:type="dxa"/>
            <w:vMerge/>
            <w:shd w:val="clear" w:color="auto" w:fill="auto"/>
          </w:tcPr>
          <w:p w14:paraId="02215C6F" w14:textId="77777777" w:rsidR="00064955" w:rsidRPr="006354D4" w:rsidRDefault="00064955" w:rsidP="00064955">
            <w:pPr>
              <w:spacing w:after="0" w:line="240" w:lineRule="auto"/>
              <w:jc w:val="center"/>
              <w:rPr>
                <w:rFonts w:ascii="Times New Roman" w:hAnsi="Times New Roman"/>
                <w:bCs/>
                <w:color w:val="000000" w:themeColor="text1"/>
                <w:sz w:val="18"/>
                <w:szCs w:val="18"/>
                <w:highlight w:val="yellow"/>
                <w:lang w:val="en-GB" w:eastAsia="x-none"/>
              </w:rPr>
            </w:pPr>
          </w:p>
        </w:tc>
        <w:tc>
          <w:tcPr>
            <w:tcW w:w="567" w:type="dxa"/>
          </w:tcPr>
          <w:p w14:paraId="21D33DFD" w14:textId="77777777" w:rsidR="00064955" w:rsidRPr="006354D4" w:rsidRDefault="00064955" w:rsidP="00064955">
            <w:pPr>
              <w:spacing w:after="0" w:line="240" w:lineRule="auto"/>
              <w:jc w:val="center"/>
              <w:rPr>
                <w:rFonts w:ascii="Times New Roman" w:hAnsi="Times New Roman"/>
                <w:bCs/>
                <w:color w:val="000000" w:themeColor="text1"/>
                <w:sz w:val="18"/>
                <w:szCs w:val="18"/>
                <w:lang w:val="en-GB"/>
              </w:rPr>
            </w:pPr>
          </w:p>
        </w:tc>
        <w:tc>
          <w:tcPr>
            <w:tcW w:w="849" w:type="dxa"/>
            <w:shd w:val="clear" w:color="auto" w:fill="auto"/>
          </w:tcPr>
          <w:p w14:paraId="54E3B429" w14:textId="2FF33F61" w:rsidR="00064955" w:rsidRPr="006354D4" w:rsidRDefault="00064955" w:rsidP="00064955">
            <w:pPr>
              <w:spacing w:after="0" w:line="240" w:lineRule="auto"/>
              <w:jc w:val="center"/>
              <w:rPr>
                <w:rFonts w:ascii="Times New Roman" w:hAnsi="Times New Roman"/>
                <w:bCs/>
                <w:color w:val="000000" w:themeColor="text1"/>
                <w:sz w:val="18"/>
                <w:szCs w:val="18"/>
                <w:highlight w:val="yellow"/>
                <w:lang w:val="en-GB" w:eastAsia="x-none"/>
              </w:rPr>
            </w:pPr>
            <w:r w:rsidRPr="006354D4">
              <w:rPr>
                <w:rFonts w:ascii="Times New Roman" w:hAnsi="Times New Roman"/>
                <w:bCs/>
                <w:color w:val="000000" w:themeColor="text1"/>
                <w:sz w:val="18"/>
                <w:szCs w:val="18"/>
                <w:lang w:val="en-GB"/>
              </w:rPr>
              <w:t>2019-2023.</w:t>
            </w:r>
          </w:p>
        </w:tc>
        <w:tc>
          <w:tcPr>
            <w:tcW w:w="2410" w:type="dxa"/>
            <w:shd w:val="clear" w:color="auto" w:fill="auto"/>
          </w:tcPr>
          <w:p w14:paraId="3E837EAF" w14:textId="5C88FC8B" w:rsidR="00064955" w:rsidRPr="006354D4" w:rsidRDefault="00064955" w:rsidP="00064955">
            <w:pPr>
              <w:spacing w:after="0" w:line="240" w:lineRule="auto"/>
              <w:rPr>
                <w:rFonts w:ascii="Times New Roman" w:hAnsi="Times New Roman"/>
                <w:bCs/>
                <w:color w:val="000000" w:themeColor="text1"/>
                <w:sz w:val="18"/>
                <w:szCs w:val="18"/>
                <w:highlight w:val="yellow"/>
                <w:lang w:val="en-GB" w:eastAsia="x-none"/>
              </w:rPr>
            </w:pPr>
            <w:r w:rsidRPr="006354D4">
              <w:rPr>
                <w:rFonts w:ascii="Times New Roman" w:hAnsi="Times New Roman"/>
                <w:bCs/>
                <w:color w:val="000000" w:themeColor="text1"/>
                <w:sz w:val="18"/>
                <w:szCs w:val="18"/>
                <w:lang w:val="en-GB"/>
              </w:rPr>
              <w:t xml:space="preserve">Availability of personnel with relevant qualification </w:t>
            </w:r>
            <w:r>
              <w:rPr>
                <w:rFonts w:ascii="Times New Roman" w:hAnsi="Times New Roman"/>
                <w:bCs/>
                <w:color w:val="000000" w:themeColor="text1"/>
                <w:sz w:val="18"/>
                <w:szCs w:val="18"/>
                <w:lang w:val="en-GB"/>
              </w:rPr>
              <w:t xml:space="preserve">and skill </w:t>
            </w:r>
          </w:p>
        </w:tc>
        <w:tc>
          <w:tcPr>
            <w:tcW w:w="852" w:type="dxa"/>
            <w:vMerge/>
            <w:shd w:val="clear" w:color="auto" w:fill="auto"/>
          </w:tcPr>
          <w:p w14:paraId="559FDEBB" w14:textId="77777777" w:rsidR="00064955" w:rsidRPr="006354D4" w:rsidRDefault="00064955" w:rsidP="00064955">
            <w:pPr>
              <w:spacing w:after="0" w:line="240" w:lineRule="auto"/>
              <w:jc w:val="center"/>
              <w:rPr>
                <w:rFonts w:ascii="Times New Roman" w:hAnsi="Times New Roman"/>
                <w:bCs/>
                <w:color w:val="000000" w:themeColor="text1"/>
                <w:sz w:val="18"/>
                <w:szCs w:val="18"/>
                <w:highlight w:val="yellow"/>
                <w:lang w:val="en-GB" w:eastAsia="x-none"/>
              </w:rPr>
            </w:pPr>
          </w:p>
        </w:tc>
        <w:tc>
          <w:tcPr>
            <w:tcW w:w="1558" w:type="dxa"/>
            <w:shd w:val="clear" w:color="auto" w:fill="auto"/>
          </w:tcPr>
          <w:p w14:paraId="7968D71E" w14:textId="77777777" w:rsidR="00064955" w:rsidRDefault="00064955" w:rsidP="00064955">
            <w:pPr>
              <w:pStyle w:val="ListParagraph"/>
              <w:numPr>
                <w:ilvl w:val="0"/>
                <w:numId w:val="27"/>
              </w:numPr>
              <w:tabs>
                <w:tab w:val="left" w:pos="226"/>
              </w:tabs>
              <w:spacing w:after="0" w:line="240" w:lineRule="auto"/>
              <w:ind w:left="0" w:firstLine="0"/>
              <w:rPr>
                <w:rFonts w:ascii="Times New Roman" w:hAnsi="Times New Roman"/>
                <w:bCs/>
                <w:color w:val="000000" w:themeColor="text1"/>
                <w:sz w:val="18"/>
                <w:szCs w:val="18"/>
                <w:lang w:val="en-GB"/>
              </w:rPr>
            </w:pPr>
          </w:p>
          <w:p w14:paraId="283AE857" w14:textId="77777777" w:rsidR="00064955" w:rsidRDefault="00064955" w:rsidP="00064955">
            <w:pPr>
              <w:pStyle w:val="ListParagraph"/>
              <w:numPr>
                <w:ilvl w:val="0"/>
                <w:numId w:val="27"/>
              </w:numPr>
              <w:tabs>
                <w:tab w:val="left" w:pos="226"/>
              </w:tabs>
              <w:spacing w:after="0" w:line="240" w:lineRule="auto"/>
              <w:ind w:left="0" w:firstLine="0"/>
              <w:rPr>
                <w:rFonts w:ascii="Times New Roman" w:hAnsi="Times New Roman"/>
                <w:bCs/>
                <w:color w:val="000000" w:themeColor="text1"/>
                <w:sz w:val="18"/>
                <w:szCs w:val="18"/>
                <w:lang w:val="en-GB"/>
              </w:rPr>
            </w:pPr>
            <w:r w:rsidRPr="001E5452">
              <w:rPr>
                <w:rFonts w:ascii="Times New Roman" w:hAnsi="Times New Roman"/>
                <w:bCs/>
                <w:color w:val="000000" w:themeColor="text1"/>
                <w:sz w:val="18"/>
                <w:szCs w:val="18"/>
                <w:lang w:val="en-GB"/>
              </w:rPr>
              <w:t>Outflow of qualified personnel due to uncompetitive remuneration compared to relevant private sector professionals</w:t>
            </w:r>
          </w:p>
          <w:p w14:paraId="7A37580A" w14:textId="6FEE6091" w:rsidR="00064955" w:rsidRPr="001E5452" w:rsidRDefault="00064955" w:rsidP="00064955">
            <w:pPr>
              <w:pStyle w:val="ListParagraph"/>
              <w:numPr>
                <w:ilvl w:val="0"/>
                <w:numId w:val="27"/>
              </w:numPr>
              <w:tabs>
                <w:tab w:val="left" w:pos="226"/>
              </w:tabs>
              <w:spacing w:after="0" w:line="240" w:lineRule="auto"/>
              <w:ind w:left="0" w:firstLine="0"/>
              <w:rPr>
                <w:rFonts w:ascii="Times New Roman" w:hAnsi="Times New Roman"/>
                <w:bCs/>
                <w:color w:val="000000" w:themeColor="text1"/>
                <w:sz w:val="18"/>
                <w:szCs w:val="18"/>
                <w:lang w:val="en-GB"/>
              </w:rPr>
            </w:pPr>
          </w:p>
          <w:p w14:paraId="76F02572" w14:textId="77777777" w:rsidR="00064955" w:rsidRPr="001E5452" w:rsidRDefault="00064955" w:rsidP="00064955">
            <w:pPr>
              <w:spacing w:after="0" w:line="240" w:lineRule="auto"/>
              <w:rPr>
                <w:rFonts w:ascii="Times New Roman" w:hAnsi="Times New Roman"/>
                <w:bCs/>
                <w:color w:val="000000" w:themeColor="text1"/>
                <w:sz w:val="18"/>
                <w:szCs w:val="18"/>
                <w:lang w:val="en-GB"/>
              </w:rPr>
            </w:pPr>
          </w:p>
          <w:p w14:paraId="71309FFF" w14:textId="75D9906E" w:rsidR="00064955" w:rsidRPr="006354D4" w:rsidRDefault="00064955" w:rsidP="00064955">
            <w:pPr>
              <w:spacing w:after="0" w:line="240" w:lineRule="auto"/>
              <w:rPr>
                <w:rFonts w:ascii="Times New Roman" w:hAnsi="Times New Roman"/>
                <w:bCs/>
                <w:color w:val="000000" w:themeColor="text1"/>
                <w:sz w:val="18"/>
                <w:szCs w:val="18"/>
                <w:lang w:val="en-GB"/>
              </w:rPr>
            </w:pPr>
            <w:r w:rsidRPr="001E5452">
              <w:rPr>
                <w:rFonts w:ascii="Times New Roman" w:hAnsi="Times New Roman"/>
                <w:bCs/>
                <w:color w:val="000000" w:themeColor="text1"/>
                <w:sz w:val="18"/>
                <w:szCs w:val="18"/>
                <w:lang w:val="en-GB"/>
              </w:rPr>
              <w:t>• Difficulties in recruiting new qualified personnel</w:t>
            </w:r>
          </w:p>
        </w:tc>
        <w:tc>
          <w:tcPr>
            <w:tcW w:w="1135" w:type="dxa"/>
            <w:shd w:val="clear" w:color="auto" w:fill="auto"/>
          </w:tcPr>
          <w:p w14:paraId="51B11B9B" w14:textId="05F21272" w:rsidR="00064955" w:rsidRPr="00165E73" w:rsidRDefault="00064955" w:rsidP="00064955">
            <w:pPr>
              <w:pStyle w:val="ListParagraph"/>
              <w:numPr>
                <w:ilvl w:val="0"/>
                <w:numId w:val="27"/>
              </w:numPr>
              <w:tabs>
                <w:tab w:val="left" w:pos="226"/>
              </w:tabs>
              <w:spacing w:after="0" w:line="240" w:lineRule="auto"/>
              <w:ind w:left="129" w:hanging="142"/>
              <w:rPr>
                <w:rFonts w:ascii="Times New Roman" w:hAnsi="Times New Roman"/>
                <w:sz w:val="18"/>
                <w:szCs w:val="18"/>
                <w:lang w:val="en-GB"/>
              </w:rPr>
            </w:pPr>
          </w:p>
          <w:p w14:paraId="64EBF41C" w14:textId="31607D56" w:rsidR="00064955" w:rsidRPr="001E5452" w:rsidRDefault="00064955" w:rsidP="00064955">
            <w:pPr>
              <w:pStyle w:val="ListParagraph"/>
              <w:numPr>
                <w:ilvl w:val="0"/>
                <w:numId w:val="27"/>
              </w:numPr>
              <w:tabs>
                <w:tab w:val="left" w:pos="226"/>
              </w:tabs>
              <w:spacing w:after="0" w:line="240" w:lineRule="auto"/>
              <w:ind w:left="-59" w:firstLine="0"/>
              <w:rPr>
                <w:rFonts w:ascii="Times New Roman" w:hAnsi="Times New Roman"/>
                <w:sz w:val="18"/>
                <w:szCs w:val="18"/>
                <w:lang w:val="en-GB"/>
              </w:rPr>
            </w:pPr>
            <w:r w:rsidRPr="001E5452">
              <w:rPr>
                <w:rFonts w:ascii="Times New Roman" w:hAnsi="Times New Roman"/>
                <w:sz w:val="18"/>
                <w:szCs w:val="18"/>
                <w:lang w:val="en-GB"/>
              </w:rPr>
              <w:t>Differentiate between levels and remuneration of policy making units in the Mo</w:t>
            </w:r>
            <w:r>
              <w:rPr>
                <w:rFonts w:ascii="Times New Roman" w:hAnsi="Times New Roman"/>
                <w:sz w:val="18"/>
                <w:szCs w:val="18"/>
                <w:lang w:val="en-GB"/>
              </w:rPr>
              <w:t>F</w:t>
            </w:r>
            <w:r w:rsidRPr="001E5452">
              <w:rPr>
                <w:rFonts w:ascii="Times New Roman" w:hAnsi="Times New Roman"/>
                <w:sz w:val="18"/>
                <w:szCs w:val="18"/>
                <w:lang w:val="en-GB"/>
              </w:rPr>
              <w:t xml:space="preserve">  of R</w:t>
            </w:r>
            <w:r>
              <w:rPr>
                <w:rFonts w:ascii="Times New Roman" w:hAnsi="Times New Roman"/>
                <w:sz w:val="18"/>
                <w:szCs w:val="18"/>
                <w:lang w:val="en-GB"/>
              </w:rPr>
              <w:t>A</w:t>
            </w:r>
            <w:r w:rsidRPr="001E5452">
              <w:rPr>
                <w:rFonts w:ascii="Times New Roman" w:hAnsi="Times New Roman"/>
                <w:sz w:val="18"/>
                <w:szCs w:val="18"/>
                <w:lang w:val="en-GB"/>
              </w:rPr>
              <w:t xml:space="preserve"> and of units requiring technical capacity</w:t>
            </w:r>
          </w:p>
          <w:p w14:paraId="4B00D327" w14:textId="77777777" w:rsidR="00064955" w:rsidRPr="001E5452" w:rsidRDefault="00064955" w:rsidP="00064955">
            <w:pPr>
              <w:spacing w:after="0" w:line="240" w:lineRule="auto"/>
              <w:rPr>
                <w:rFonts w:ascii="Times New Roman" w:hAnsi="Times New Roman"/>
                <w:sz w:val="18"/>
                <w:szCs w:val="18"/>
                <w:lang w:val="en-GB"/>
              </w:rPr>
            </w:pPr>
          </w:p>
          <w:p w14:paraId="238DF4F4" w14:textId="3AFD889A" w:rsidR="00064955" w:rsidRDefault="00064955" w:rsidP="00064955">
            <w:pPr>
              <w:spacing w:after="0" w:line="240" w:lineRule="auto"/>
              <w:rPr>
                <w:rFonts w:ascii="Times New Roman" w:hAnsi="Times New Roman"/>
                <w:sz w:val="18"/>
                <w:szCs w:val="18"/>
                <w:lang w:val="en-GB"/>
              </w:rPr>
            </w:pPr>
            <w:r w:rsidRPr="001E5452">
              <w:rPr>
                <w:rFonts w:ascii="Times New Roman" w:hAnsi="Times New Roman"/>
                <w:sz w:val="18"/>
                <w:szCs w:val="18"/>
                <w:lang w:val="en-GB"/>
              </w:rPr>
              <w:t xml:space="preserve">• </w:t>
            </w:r>
            <w:r w:rsidRPr="00206667">
              <w:rPr>
                <w:rFonts w:ascii="Times New Roman" w:hAnsi="Times New Roman"/>
                <w:sz w:val="18"/>
                <w:szCs w:val="18"/>
                <w:lang w:val="en-GB"/>
              </w:rPr>
              <w:t xml:space="preserve"> Promotion through</w:t>
            </w:r>
            <w:r>
              <w:rPr>
                <w:rFonts w:ascii="Times New Roman" w:hAnsi="Times New Roman"/>
                <w:sz w:val="18"/>
                <w:szCs w:val="18"/>
                <w:lang w:val="hy-AM"/>
              </w:rPr>
              <w:t xml:space="preserve"> </w:t>
            </w:r>
            <w:r>
              <w:rPr>
                <w:rFonts w:ascii="Times New Roman" w:hAnsi="Times New Roman"/>
                <w:sz w:val="18"/>
                <w:szCs w:val="18"/>
                <w:lang w:val="en-GB"/>
              </w:rPr>
              <w:t>rewarding</w:t>
            </w:r>
            <w:r w:rsidRPr="00206667">
              <w:rPr>
                <w:rFonts w:ascii="Times New Roman" w:hAnsi="Times New Roman"/>
                <w:sz w:val="18"/>
                <w:szCs w:val="18"/>
                <w:lang w:val="en-GB"/>
              </w:rPr>
              <w:t xml:space="preserve"> and</w:t>
            </w:r>
            <w:r>
              <w:rPr>
                <w:rFonts w:ascii="Times New Roman" w:hAnsi="Times New Roman"/>
                <w:sz w:val="18"/>
                <w:szCs w:val="18"/>
                <w:lang w:val="hy-AM"/>
              </w:rPr>
              <w:t>/</w:t>
            </w:r>
            <w:r>
              <w:rPr>
                <w:rFonts w:ascii="Times New Roman" w:hAnsi="Times New Roman"/>
                <w:sz w:val="18"/>
                <w:szCs w:val="18"/>
              </w:rPr>
              <w:t xml:space="preserve">or </w:t>
            </w:r>
            <w:r w:rsidRPr="00206667">
              <w:rPr>
                <w:rFonts w:ascii="Times New Roman" w:hAnsi="Times New Roman"/>
                <w:sz w:val="18"/>
                <w:szCs w:val="18"/>
              </w:rPr>
              <w:t>in other ways</w:t>
            </w:r>
            <w:r>
              <w:rPr>
                <w:rFonts w:ascii="Times New Roman" w:hAnsi="Times New Roman"/>
                <w:sz w:val="18"/>
                <w:szCs w:val="18"/>
                <w:lang w:val="en-GB"/>
              </w:rPr>
              <w:t xml:space="preserve"> </w:t>
            </w:r>
          </w:p>
          <w:p w14:paraId="1F6F009D" w14:textId="77777777" w:rsidR="00064955" w:rsidRPr="001E5452" w:rsidRDefault="00064955" w:rsidP="00064955">
            <w:pPr>
              <w:spacing w:after="0" w:line="240" w:lineRule="auto"/>
              <w:rPr>
                <w:rFonts w:ascii="Times New Roman" w:hAnsi="Times New Roman"/>
                <w:sz w:val="18"/>
                <w:szCs w:val="18"/>
                <w:lang w:val="en-GB"/>
              </w:rPr>
            </w:pPr>
          </w:p>
          <w:p w14:paraId="7176E156" w14:textId="6775FC3E" w:rsidR="00064955" w:rsidRPr="006354D4" w:rsidRDefault="00064955" w:rsidP="00064955">
            <w:pPr>
              <w:spacing w:after="0" w:line="240" w:lineRule="auto"/>
              <w:rPr>
                <w:rFonts w:ascii="Times New Roman" w:hAnsi="Times New Roman"/>
                <w:bCs/>
                <w:color w:val="000000" w:themeColor="text1"/>
                <w:sz w:val="18"/>
                <w:szCs w:val="18"/>
                <w:highlight w:val="yellow"/>
                <w:lang w:val="en-GB" w:eastAsia="x-none"/>
              </w:rPr>
            </w:pPr>
            <w:r>
              <w:rPr>
                <w:rFonts w:ascii="Times New Roman" w:hAnsi="Times New Roman"/>
                <w:sz w:val="18"/>
                <w:szCs w:val="18"/>
                <w:lang w:val="en-GB"/>
              </w:rPr>
              <w:t>• Collaboration</w:t>
            </w:r>
            <w:r w:rsidRPr="001E5452">
              <w:rPr>
                <w:rFonts w:ascii="Times New Roman" w:hAnsi="Times New Roman"/>
                <w:sz w:val="18"/>
                <w:szCs w:val="18"/>
                <w:lang w:val="en-GB"/>
              </w:rPr>
              <w:t xml:space="preserve"> with relevant training institutions</w:t>
            </w:r>
          </w:p>
        </w:tc>
        <w:tc>
          <w:tcPr>
            <w:tcW w:w="1134" w:type="dxa"/>
            <w:vMerge/>
          </w:tcPr>
          <w:p w14:paraId="1D2EEC94" w14:textId="77777777" w:rsidR="00064955" w:rsidRPr="006354D4" w:rsidRDefault="00064955" w:rsidP="00064955">
            <w:pPr>
              <w:spacing w:after="0" w:line="240" w:lineRule="auto"/>
              <w:rPr>
                <w:rFonts w:ascii="Times New Roman" w:hAnsi="Times New Roman"/>
                <w:bCs/>
                <w:color w:val="000000" w:themeColor="text1"/>
                <w:sz w:val="18"/>
                <w:szCs w:val="18"/>
                <w:lang w:val="en-GB" w:eastAsia="x-none"/>
              </w:rPr>
            </w:pPr>
          </w:p>
        </w:tc>
        <w:tc>
          <w:tcPr>
            <w:tcW w:w="1845" w:type="dxa"/>
            <w:shd w:val="clear" w:color="auto" w:fill="auto"/>
          </w:tcPr>
          <w:p w14:paraId="78AF8910" w14:textId="6F61FCDF" w:rsidR="00064955" w:rsidRPr="006354D4" w:rsidRDefault="00064955" w:rsidP="00064955">
            <w:pPr>
              <w:spacing w:after="0" w:line="240" w:lineRule="auto"/>
              <w:rPr>
                <w:rFonts w:ascii="Times New Roman" w:hAnsi="Times New Roman"/>
                <w:bCs/>
                <w:color w:val="000000" w:themeColor="text1"/>
                <w:sz w:val="18"/>
                <w:szCs w:val="18"/>
                <w:lang w:val="en-GB" w:eastAsia="x-none"/>
              </w:rPr>
            </w:pPr>
          </w:p>
        </w:tc>
      </w:tr>
      <w:tr w:rsidR="00833BDA" w:rsidRPr="006354D4" w14:paraId="6ACE8912" w14:textId="77777777" w:rsidTr="005A39D8">
        <w:trPr>
          <w:trHeight w:val="70"/>
        </w:trPr>
        <w:tc>
          <w:tcPr>
            <w:tcW w:w="1551" w:type="dxa"/>
            <w:vMerge w:val="restart"/>
            <w:shd w:val="clear" w:color="auto" w:fill="auto"/>
          </w:tcPr>
          <w:p w14:paraId="7436579C" w14:textId="0FB40AFA" w:rsidR="00833BDA" w:rsidRPr="006354D4" w:rsidRDefault="00833BDA" w:rsidP="00064955">
            <w:pPr>
              <w:pStyle w:val="ListParagraph1"/>
              <w:spacing w:after="0" w:line="240" w:lineRule="auto"/>
              <w:ind w:left="0"/>
              <w:rPr>
                <w:rFonts w:ascii="Times New Roman" w:hAnsi="Times New Roman"/>
                <w:b/>
                <w:bCs/>
                <w:sz w:val="18"/>
                <w:szCs w:val="18"/>
                <w:lang w:val="en-GB"/>
              </w:rPr>
            </w:pPr>
            <w:r w:rsidRPr="006354D4">
              <w:rPr>
                <w:rFonts w:ascii="Times New Roman" w:hAnsi="Times New Roman"/>
                <w:b/>
                <w:bCs/>
                <w:sz w:val="18"/>
                <w:szCs w:val="18"/>
                <w:lang w:val="en-GB"/>
              </w:rPr>
              <w:lastRenderedPageBreak/>
              <w:t xml:space="preserve">2 Fiscal risks Accountability </w:t>
            </w:r>
          </w:p>
          <w:p w14:paraId="63CBFC3F" w14:textId="1D2E8D0F" w:rsidR="00833BDA" w:rsidRPr="006354D4" w:rsidRDefault="00833BDA" w:rsidP="00064955">
            <w:pPr>
              <w:spacing w:after="0" w:line="240" w:lineRule="auto"/>
              <w:rPr>
                <w:rFonts w:ascii="Times New Roman" w:hAnsi="Times New Roman"/>
                <w:b/>
                <w:bCs/>
                <w:sz w:val="18"/>
                <w:szCs w:val="18"/>
                <w:lang w:val="en-GB" w:eastAsia="x-none"/>
              </w:rPr>
            </w:pPr>
          </w:p>
        </w:tc>
        <w:tc>
          <w:tcPr>
            <w:tcW w:w="1560" w:type="dxa"/>
            <w:shd w:val="clear" w:color="auto" w:fill="auto"/>
          </w:tcPr>
          <w:p w14:paraId="2398F167" w14:textId="0915C30C" w:rsidR="00833BDA" w:rsidRPr="006354D4" w:rsidRDefault="00833BDA" w:rsidP="00064955">
            <w:pPr>
              <w:pStyle w:val="ListParagraph1"/>
              <w:spacing w:after="0" w:line="240" w:lineRule="auto"/>
              <w:ind w:left="0"/>
              <w:rPr>
                <w:rFonts w:ascii="Times New Roman" w:hAnsi="Times New Roman"/>
                <w:bCs/>
                <w:color w:val="000000" w:themeColor="text1"/>
                <w:sz w:val="18"/>
                <w:szCs w:val="18"/>
                <w:lang w:val="en-GB"/>
              </w:rPr>
            </w:pPr>
            <w:r w:rsidRPr="006354D4">
              <w:rPr>
                <w:rFonts w:ascii="Times New Roman" w:hAnsi="Times New Roman"/>
                <w:bCs/>
                <w:color w:val="000000" w:themeColor="text1"/>
                <w:sz w:val="18"/>
                <w:szCs w:val="18"/>
                <w:lang w:val="en-GB"/>
              </w:rPr>
              <w:t xml:space="preserve">4. Enhancement of fiscal risks assessment function </w:t>
            </w:r>
          </w:p>
        </w:tc>
        <w:tc>
          <w:tcPr>
            <w:tcW w:w="1134" w:type="dxa"/>
            <w:shd w:val="clear" w:color="auto" w:fill="auto"/>
          </w:tcPr>
          <w:p w14:paraId="3D71C134" w14:textId="1707FF54" w:rsidR="00833BDA" w:rsidRPr="006354D4" w:rsidRDefault="00833BDA" w:rsidP="0071606C">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4</w:t>
            </w:r>
            <w:r w:rsidRPr="006354D4">
              <w:rPr>
                <w:rFonts w:ascii="MS Gothic" w:eastAsia="MS Gothic" w:hAnsi="MS Gothic" w:cs="MS Gothic" w:hint="eastAsia"/>
                <w:bCs/>
                <w:sz w:val="18"/>
                <w:szCs w:val="18"/>
                <w:lang w:val="en-GB"/>
              </w:rPr>
              <w:t>․</w:t>
            </w:r>
            <w:r w:rsidR="0071606C">
              <w:rPr>
                <w:rFonts w:ascii="MS Mincho" w:hAnsi="MS Mincho" w:cs="MS Mincho"/>
                <w:bCs/>
                <w:sz w:val="18"/>
                <w:szCs w:val="18"/>
                <w:lang w:val="en-GB"/>
              </w:rPr>
              <w:t>1</w:t>
            </w:r>
            <w:r w:rsidRPr="006354D4">
              <w:rPr>
                <w:rFonts w:ascii="Times New Roman" w:hAnsi="Times New Roman"/>
                <w:bCs/>
                <w:sz w:val="18"/>
                <w:szCs w:val="18"/>
                <w:lang w:val="en-GB"/>
              </w:rPr>
              <w:t xml:space="preserve"> Expanding the coverage of fiscal risks assessment, improvement of methodology </w:t>
            </w:r>
            <w:r>
              <w:rPr>
                <w:rFonts w:ascii="Times New Roman" w:hAnsi="Times New Roman"/>
                <w:bCs/>
                <w:sz w:val="18"/>
                <w:szCs w:val="18"/>
                <w:lang w:val="en-GB"/>
              </w:rPr>
              <w:t>\</w:t>
            </w:r>
            <w:r w:rsidRPr="006354D4">
              <w:rPr>
                <w:rFonts w:ascii="Times New Roman" w:hAnsi="Times New Roman"/>
                <w:bCs/>
                <w:sz w:val="18"/>
                <w:szCs w:val="18"/>
                <w:lang w:val="en-GB"/>
              </w:rPr>
              <w:t xml:space="preserve"> </w:t>
            </w:r>
          </w:p>
        </w:tc>
        <w:tc>
          <w:tcPr>
            <w:tcW w:w="711" w:type="dxa"/>
            <w:vMerge w:val="restart"/>
            <w:shd w:val="clear" w:color="auto" w:fill="auto"/>
          </w:tcPr>
          <w:p w14:paraId="500DB7FD" w14:textId="06F7A45A" w:rsidR="00833BDA" w:rsidRPr="006354D4" w:rsidRDefault="00833BDA" w:rsidP="00064955">
            <w:pPr>
              <w:pStyle w:val="ListParagraph1"/>
              <w:spacing w:after="0" w:line="240" w:lineRule="auto"/>
              <w:ind w:left="0"/>
              <w:jc w:val="center"/>
              <w:rPr>
                <w:rFonts w:ascii="Times New Roman" w:hAnsi="Times New Roman"/>
                <w:bCs/>
                <w:sz w:val="18"/>
                <w:szCs w:val="18"/>
                <w:lang w:val="en-GB"/>
              </w:rPr>
            </w:pPr>
            <w:r w:rsidRPr="006354D4">
              <w:rPr>
                <w:rFonts w:ascii="Times New Roman" w:hAnsi="Times New Roman"/>
                <w:bCs/>
                <w:sz w:val="18"/>
                <w:szCs w:val="18"/>
                <w:lang w:val="en-GB"/>
              </w:rPr>
              <w:t>MoF</w:t>
            </w:r>
          </w:p>
        </w:tc>
        <w:tc>
          <w:tcPr>
            <w:tcW w:w="567" w:type="dxa"/>
            <w:vMerge w:val="restart"/>
          </w:tcPr>
          <w:p w14:paraId="06AAAA64" w14:textId="745AE405" w:rsidR="00833BDA" w:rsidRPr="00833BDA" w:rsidRDefault="00833BDA" w:rsidP="00064955">
            <w:pPr>
              <w:pStyle w:val="ListParagraph1"/>
              <w:spacing w:after="0" w:line="240" w:lineRule="auto"/>
              <w:ind w:left="0"/>
              <w:jc w:val="center"/>
              <w:rPr>
                <w:rFonts w:ascii="Sylfaen" w:hAnsi="Sylfaen"/>
                <w:bCs/>
                <w:sz w:val="18"/>
                <w:szCs w:val="18"/>
                <w:lang w:val="hy-AM"/>
              </w:rPr>
            </w:pPr>
            <w:r>
              <w:rPr>
                <w:rFonts w:ascii="Sylfaen" w:hAnsi="Sylfaen"/>
                <w:bCs/>
                <w:sz w:val="18"/>
                <w:szCs w:val="18"/>
                <w:lang w:val="hy-AM"/>
              </w:rPr>
              <w:t>-</w:t>
            </w:r>
          </w:p>
        </w:tc>
        <w:tc>
          <w:tcPr>
            <w:tcW w:w="849" w:type="dxa"/>
            <w:vMerge w:val="restart"/>
            <w:shd w:val="clear" w:color="auto" w:fill="auto"/>
          </w:tcPr>
          <w:p w14:paraId="3958456B" w14:textId="2E6744E5" w:rsidR="00833BDA" w:rsidRPr="006354D4" w:rsidRDefault="00833BDA" w:rsidP="00064955">
            <w:pPr>
              <w:pStyle w:val="ListParagraph1"/>
              <w:spacing w:after="0" w:line="240" w:lineRule="auto"/>
              <w:ind w:left="0"/>
              <w:jc w:val="center"/>
              <w:rPr>
                <w:rFonts w:ascii="Times New Roman" w:hAnsi="Times New Roman"/>
                <w:bCs/>
                <w:sz w:val="18"/>
                <w:szCs w:val="18"/>
                <w:lang w:val="en-GB"/>
              </w:rPr>
            </w:pPr>
            <w:r w:rsidRPr="006354D4">
              <w:rPr>
                <w:rFonts w:ascii="Times New Roman" w:hAnsi="Times New Roman"/>
                <w:bCs/>
                <w:sz w:val="18"/>
                <w:szCs w:val="18"/>
                <w:lang w:val="en-GB"/>
              </w:rPr>
              <w:t>2020-202</w:t>
            </w:r>
            <w:r>
              <w:rPr>
                <w:rFonts w:ascii="Times New Roman" w:hAnsi="Times New Roman"/>
                <w:bCs/>
                <w:sz w:val="18"/>
                <w:szCs w:val="18"/>
                <w:lang w:val="en-GB"/>
              </w:rPr>
              <w:t>3</w:t>
            </w:r>
          </w:p>
        </w:tc>
        <w:tc>
          <w:tcPr>
            <w:tcW w:w="2410" w:type="dxa"/>
            <w:shd w:val="clear" w:color="auto" w:fill="auto"/>
          </w:tcPr>
          <w:p w14:paraId="0CA6C438" w14:textId="3696C7BD" w:rsidR="00833BDA" w:rsidRPr="00173E23" w:rsidRDefault="00833BDA" w:rsidP="00064955">
            <w:pPr>
              <w:pStyle w:val="ListParagraph"/>
              <w:numPr>
                <w:ilvl w:val="0"/>
                <w:numId w:val="4"/>
              </w:numPr>
              <w:tabs>
                <w:tab w:val="left" w:pos="237"/>
              </w:tabs>
              <w:spacing w:after="0" w:line="240" w:lineRule="auto"/>
              <w:ind w:left="0" w:firstLine="31"/>
              <w:rPr>
                <w:rFonts w:ascii="Times New Roman" w:hAnsi="Times New Roman" w:cs="Times New Roman"/>
                <w:bCs/>
                <w:sz w:val="18"/>
                <w:szCs w:val="18"/>
                <w:lang w:val="en-GB"/>
              </w:rPr>
            </w:pPr>
            <w:r w:rsidRPr="006354D4">
              <w:rPr>
                <w:rFonts w:ascii="Times New Roman" w:hAnsi="Times New Roman" w:cs="Times New Roman"/>
                <w:bCs/>
                <w:sz w:val="18"/>
                <w:szCs w:val="18"/>
                <w:lang w:val="en-GB"/>
              </w:rPr>
              <w:t>Assessment of fiscal risks</w:t>
            </w:r>
            <w:r w:rsidRPr="00173E23">
              <w:rPr>
                <w:rFonts w:ascii="Times New Roman" w:hAnsi="Times New Roman" w:cs="Times New Roman"/>
                <w:bCs/>
                <w:sz w:val="18"/>
                <w:szCs w:val="18"/>
                <w:lang w:val="en-GB"/>
              </w:rPr>
              <w:t xml:space="preserve"> cover</w:t>
            </w:r>
            <w:r>
              <w:rPr>
                <w:rFonts w:ascii="Times New Roman" w:hAnsi="Times New Roman" w:cs="Times New Roman"/>
                <w:bCs/>
                <w:sz w:val="18"/>
                <w:szCs w:val="18"/>
                <w:lang w:val="en-GB"/>
              </w:rPr>
              <w:t>s</w:t>
            </w:r>
            <w:r w:rsidRPr="00173E23">
              <w:rPr>
                <w:rFonts w:ascii="Times New Roman" w:hAnsi="Times New Roman" w:cs="Times New Roman"/>
                <w:bCs/>
                <w:sz w:val="18"/>
                <w:szCs w:val="18"/>
                <w:lang w:val="en-GB"/>
              </w:rPr>
              <w:t xml:space="preserve"> an extended scope of fiscal risks sources; </w:t>
            </w:r>
          </w:p>
          <w:p w14:paraId="3DFED71A" w14:textId="4ACAC195" w:rsidR="00833BDA" w:rsidRPr="006354D4" w:rsidRDefault="00833BDA" w:rsidP="00064955">
            <w:pPr>
              <w:pStyle w:val="ListParagraph"/>
              <w:tabs>
                <w:tab w:val="left" w:pos="237"/>
              </w:tabs>
              <w:spacing w:after="0" w:line="240" w:lineRule="auto"/>
              <w:ind w:left="31"/>
              <w:rPr>
                <w:rFonts w:ascii="Times New Roman" w:hAnsi="Times New Roman" w:cs="Times New Roman"/>
                <w:bCs/>
                <w:sz w:val="18"/>
                <w:szCs w:val="18"/>
                <w:lang w:val="en-GB"/>
              </w:rPr>
            </w:pPr>
          </w:p>
          <w:p w14:paraId="3D01DB57" w14:textId="1AA60321" w:rsidR="00833BDA" w:rsidRDefault="00833BDA" w:rsidP="00064955">
            <w:pPr>
              <w:pStyle w:val="ListParagraph"/>
              <w:numPr>
                <w:ilvl w:val="0"/>
                <w:numId w:val="4"/>
              </w:numPr>
              <w:tabs>
                <w:tab w:val="left" w:pos="168"/>
              </w:tabs>
              <w:spacing w:after="0" w:line="240" w:lineRule="auto"/>
              <w:ind w:left="0" w:firstLine="31"/>
              <w:rPr>
                <w:rFonts w:ascii="Times New Roman" w:hAnsi="Times New Roman" w:cs="Times New Roman"/>
                <w:bCs/>
                <w:sz w:val="18"/>
                <w:szCs w:val="18"/>
                <w:lang w:val="en-GB"/>
              </w:rPr>
            </w:pPr>
          </w:p>
          <w:p w14:paraId="43B45765" w14:textId="2A8DE6B9" w:rsidR="00833BDA" w:rsidRPr="006354D4" w:rsidRDefault="00833BDA" w:rsidP="00064955">
            <w:pPr>
              <w:pStyle w:val="ListParagraph"/>
              <w:numPr>
                <w:ilvl w:val="0"/>
                <w:numId w:val="4"/>
              </w:numPr>
              <w:tabs>
                <w:tab w:val="left" w:pos="168"/>
              </w:tabs>
              <w:spacing w:after="0" w:line="240" w:lineRule="auto"/>
              <w:ind w:left="0" w:firstLine="31"/>
              <w:rPr>
                <w:rFonts w:ascii="Times New Roman" w:hAnsi="Times New Roman" w:cs="Times New Roman"/>
                <w:bCs/>
                <w:sz w:val="18"/>
                <w:szCs w:val="18"/>
                <w:lang w:val="en-GB"/>
              </w:rPr>
            </w:pPr>
            <w:r w:rsidRPr="00173E23">
              <w:rPr>
                <w:rFonts w:ascii="Times New Roman" w:hAnsi="Times New Roman" w:cs="Times New Roman"/>
                <w:bCs/>
                <w:sz w:val="18"/>
                <w:szCs w:val="18"/>
                <w:lang w:val="en-GB"/>
              </w:rPr>
              <w:t>Improved fiscal risk assessment methodology</w:t>
            </w:r>
          </w:p>
        </w:tc>
        <w:tc>
          <w:tcPr>
            <w:tcW w:w="852" w:type="dxa"/>
            <w:vMerge w:val="restart"/>
            <w:shd w:val="clear" w:color="auto" w:fill="auto"/>
          </w:tcPr>
          <w:p w14:paraId="7889A949" w14:textId="52943293" w:rsidR="00833BDA" w:rsidRPr="006354D4" w:rsidRDefault="00833BDA" w:rsidP="00064955">
            <w:pPr>
              <w:pStyle w:val="ListParagraph1"/>
              <w:spacing w:after="0" w:line="240" w:lineRule="auto"/>
              <w:ind w:left="0"/>
              <w:jc w:val="center"/>
              <w:rPr>
                <w:rFonts w:ascii="Times New Roman" w:hAnsi="Times New Roman"/>
                <w:bCs/>
                <w:sz w:val="18"/>
                <w:szCs w:val="18"/>
                <w:lang w:val="en-GB"/>
              </w:rPr>
            </w:pPr>
            <w:r w:rsidRPr="006354D4">
              <w:rPr>
                <w:rFonts w:ascii="Times New Roman" w:hAnsi="Times New Roman"/>
                <w:bCs/>
                <w:sz w:val="18"/>
                <w:szCs w:val="18"/>
                <w:lang w:val="en-GB"/>
              </w:rPr>
              <w:t>PI-10</w:t>
            </w:r>
          </w:p>
        </w:tc>
        <w:tc>
          <w:tcPr>
            <w:tcW w:w="1558" w:type="dxa"/>
            <w:shd w:val="clear" w:color="auto" w:fill="auto"/>
          </w:tcPr>
          <w:p w14:paraId="54304F6D" w14:textId="6DD2B711" w:rsidR="00833BDA" w:rsidRPr="006354D4" w:rsidRDefault="00833BDA" w:rsidP="00064955">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 xml:space="preserve">Possible failure in </w:t>
            </w:r>
            <w:r w:rsidRPr="00173E23">
              <w:rPr>
                <w:rFonts w:ascii="Times New Roman" w:hAnsi="Times New Roman"/>
                <w:bCs/>
                <w:sz w:val="18"/>
                <w:szCs w:val="18"/>
                <w:lang w:val="en-GB"/>
              </w:rPr>
              <w:t>collabor</w:t>
            </w:r>
            <w:r>
              <w:rPr>
                <w:rFonts w:ascii="Times New Roman" w:hAnsi="Times New Roman"/>
                <w:bCs/>
                <w:sz w:val="18"/>
                <w:szCs w:val="18"/>
                <w:lang w:val="en-GB"/>
              </w:rPr>
              <w:t xml:space="preserve">ation with relevant state agencies or other authorized bodies </w:t>
            </w:r>
            <w:r w:rsidRPr="00173E23">
              <w:rPr>
                <w:rFonts w:ascii="Times New Roman" w:hAnsi="Times New Roman"/>
                <w:bCs/>
                <w:sz w:val="18"/>
                <w:szCs w:val="18"/>
                <w:lang w:val="en-GB"/>
              </w:rPr>
              <w:t>responsible for exercise of fiscal risk assessment function</w:t>
            </w:r>
          </w:p>
        </w:tc>
        <w:tc>
          <w:tcPr>
            <w:tcW w:w="1135" w:type="dxa"/>
            <w:shd w:val="clear" w:color="auto" w:fill="auto"/>
          </w:tcPr>
          <w:p w14:paraId="5C63F6D1" w14:textId="1B2C1312" w:rsidR="00833BDA" w:rsidRPr="006354D4" w:rsidRDefault="00833BDA" w:rsidP="00064955">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Continu</w:t>
            </w:r>
            <w:r>
              <w:rPr>
                <w:rFonts w:ascii="Times New Roman" w:hAnsi="Times New Roman"/>
                <w:bCs/>
                <w:sz w:val="18"/>
                <w:szCs w:val="18"/>
                <w:lang w:val="en-GB"/>
              </w:rPr>
              <w:t xml:space="preserve">ous </w:t>
            </w:r>
            <w:r w:rsidRPr="006354D4">
              <w:rPr>
                <w:rFonts w:ascii="Times New Roman" w:hAnsi="Times New Roman"/>
                <w:bCs/>
                <w:sz w:val="18"/>
                <w:szCs w:val="18"/>
                <w:lang w:val="en-GB"/>
              </w:rPr>
              <w:t>application of the current methodology used for fiscal risk assessment</w:t>
            </w:r>
            <w:r w:rsidRPr="00173E23">
              <w:rPr>
                <w:rFonts w:ascii="Sylfaen" w:hAnsi="Sylfaen"/>
                <w:bCs/>
                <w:sz w:val="18"/>
                <w:szCs w:val="18"/>
                <w:lang w:val="en-GB" w:eastAsia="en-US"/>
              </w:rPr>
              <w:t xml:space="preserve"> </w:t>
            </w:r>
            <w:r w:rsidRPr="00173E23">
              <w:rPr>
                <w:rFonts w:ascii="Times New Roman" w:hAnsi="Times New Roman"/>
                <w:bCs/>
                <w:sz w:val="18"/>
                <w:szCs w:val="18"/>
                <w:lang w:val="en-GB"/>
              </w:rPr>
              <w:t>on going working meetings with relevant state governance and other authorized bodies with the aim of implementation of fiscal risk management road map</w:t>
            </w:r>
            <w:r w:rsidRPr="006354D4">
              <w:rPr>
                <w:rFonts w:ascii="Times New Roman" w:hAnsi="Times New Roman"/>
                <w:bCs/>
                <w:sz w:val="18"/>
                <w:szCs w:val="18"/>
                <w:lang w:val="en-GB"/>
              </w:rPr>
              <w:t xml:space="preserve">   </w:t>
            </w:r>
          </w:p>
        </w:tc>
        <w:tc>
          <w:tcPr>
            <w:tcW w:w="1134" w:type="dxa"/>
            <w:vMerge w:val="restart"/>
          </w:tcPr>
          <w:p w14:paraId="46356574" w14:textId="218C7AC0" w:rsidR="00833BDA" w:rsidRPr="006354D4" w:rsidRDefault="00833BDA" w:rsidP="00064955">
            <w:pPr>
              <w:pStyle w:val="ListParagraph1"/>
              <w:spacing w:after="0" w:line="240" w:lineRule="auto"/>
              <w:ind w:left="0"/>
              <w:jc w:val="center"/>
              <w:rPr>
                <w:rFonts w:ascii="Times New Roman" w:hAnsi="Times New Roman"/>
                <w:bCs/>
                <w:sz w:val="18"/>
                <w:szCs w:val="18"/>
                <w:lang w:val="en-GB"/>
              </w:rPr>
            </w:pPr>
            <w:r w:rsidRPr="006354D4">
              <w:rPr>
                <w:rFonts w:ascii="Times New Roman" w:hAnsi="Times New Roman"/>
                <w:sz w:val="18"/>
                <w:szCs w:val="18"/>
                <w:lang w:val="en-GB"/>
              </w:rPr>
              <w:t>Chapter 8, Article 8.2 , paragraphs 6 and  7</w:t>
            </w:r>
          </w:p>
        </w:tc>
        <w:tc>
          <w:tcPr>
            <w:tcW w:w="1845" w:type="dxa"/>
            <w:vMerge w:val="restart"/>
            <w:shd w:val="clear" w:color="auto" w:fill="auto"/>
          </w:tcPr>
          <w:p w14:paraId="02009130" w14:textId="63E74326" w:rsidR="00833BDA" w:rsidRPr="006354D4" w:rsidRDefault="00833BDA" w:rsidP="00064955">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 xml:space="preserve">To be implemented in the framework of technical assistance </w:t>
            </w:r>
          </w:p>
        </w:tc>
      </w:tr>
      <w:tr w:rsidR="00833BDA" w:rsidRPr="006354D4" w14:paraId="68A94F90" w14:textId="77777777" w:rsidTr="005A39D8">
        <w:trPr>
          <w:trHeight w:val="70"/>
        </w:trPr>
        <w:tc>
          <w:tcPr>
            <w:tcW w:w="1551" w:type="dxa"/>
            <w:vMerge/>
            <w:shd w:val="clear" w:color="auto" w:fill="auto"/>
          </w:tcPr>
          <w:p w14:paraId="106D5EF2" w14:textId="3F835C4B" w:rsidR="00833BDA" w:rsidRPr="006354D4" w:rsidRDefault="00833BDA" w:rsidP="00064955">
            <w:pPr>
              <w:spacing w:after="0" w:line="240" w:lineRule="auto"/>
              <w:jc w:val="center"/>
              <w:rPr>
                <w:rFonts w:ascii="Times New Roman" w:hAnsi="Times New Roman"/>
                <w:b/>
                <w:sz w:val="18"/>
                <w:szCs w:val="18"/>
                <w:lang w:val="en-GB"/>
              </w:rPr>
            </w:pPr>
          </w:p>
        </w:tc>
        <w:tc>
          <w:tcPr>
            <w:tcW w:w="1560" w:type="dxa"/>
            <w:shd w:val="clear" w:color="auto" w:fill="auto"/>
          </w:tcPr>
          <w:p w14:paraId="4EE02794" w14:textId="71EB6BD1" w:rsidR="00833BDA" w:rsidRPr="006354D4" w:rsidRDefault="00833BDA" w:rsidP="00064955">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 xml:space="preserve">5. Enhancement of analytical capacities of specialists  engaged in assessment of fiscal risks </w:t>
            </w:r>
          </w:p>
        </w:tc>
        <w:tc>
          <w:tcPr>
            <w:tcW w:w="1134" w:type="dxa"/>
            <w:shd w:val="clear" w:color="auto" w:fill="auto"/>
          </w:tcPr>
          <w:p w14:paraId="085B456A" w14:textId="007612EE" w:rsidR="00833BDA" w:rsidRPr="006354D4" w:rsidRDefault="00833BDA" w:rsidP="00064955">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5</w:t>
            </w:r>
            <w:r w:rsidRPr="006354D4">
              <w:rPr>
                <w:rFonts w:ascii="MS Mincho" w:hAnsi="MS Mincho" w:cs="MS Mincho" w:hint="eastAsia"/>
                <w:bCs/>
                <w:sz w:val="18"/>
                <w:szCs w:val="18"/>
                <w:lang w:val="en-GB"/>
              </w:rPr>
              <w:t>․</w:t>
            </w:r>
            <w:r w:rsidRPr="006354D4">
              <w:rPr>
                <w:rFonts w:ascii="Times New Roman" w:hAnsi="Times New Roman"/>
                <w:bCs/>
                <w:sz w:val="18"/>
                <w:szCs w:val="18"/>
                <w:lang w:val="en-GB"/>
              </w:rPr>
              <w:t xml:space="preserve">1 Capacity development </w:t>
            </w:r>
          </w:p>
        </w:tc>
        <w:tc>
          <w:tcPr>
            <w:tcW w:w="711" w:type="dxa"/>
            <w:vMerge/>
            <w:shd w:val="clear" w:color="auto" w:fill="auto"/>
          </w:tcPr>
          <w:p w14:paraId="3082B585" w14:textId="77777777" w:rsidR="00833BDA" w:rsidRPr="006354D4" w:rsidRDefault="00833BDA" w:rsidP="00064955">
            <w:pPr>
              <w:pStyle w:val="ListParagraph1"/>
              <w:spacing w:after="0" w:line="240" w:lineRule="auto"/>
              <w:ind w:left="0"/>
              <w:jc w:val="center"/>
              <w:rPr>
                <w:rFonts w:ascii="Times New Roman" w:hAnsi="Times New Roman"/>
                <w:bCs/>
                <w:sz w:val="18"/>
                <w:szCs w:val="18"/>
                <w:lang w:val="en-GB"/>
              </w:rPr>
            </w:pPr>
          </w:p>
        </w:tc>
        <w:tc>
          <w:tcPr>
            <w:tcW w:w="567" w:type="dxa"/>
            <w:vMerge/>
          </w:tcPr>
          <w:p w14:paraId="1FA7B52D" w14:textId="77777777" w:rsidR="00833BDA" w:rsidRPr="006354D4" w:rsidRDefault="00833BDA" w:rsidP="00064955">
            <w:pPr>
              <w:pStyle w:val="ListParagraph1"/>
              <w:spacing w:after="0" w:line="240" w:lineRule="auto"/>
              <w:ind w:left="0"/>
              <w:jc w:val="center"/>
              <w:rPr>
                <w:rFonts w:ascii="Times New Roman" w:hAnsi="Times New Roman"/>
                <w:bCs/>
                <w:sz w:val="18"/>
                <w:szCs w:val="18"/>
                <w:lang w:val="en-GB"/>
              </w:rPr>
            </w:pPr>
          </w:p>
        </w:tc>
        <w:tc>
          <w:tcPr>
            <w:tcW w:w="849" w:type="dxa"/>
            <w:vMerge/>
            <w:shd w:val="clear" w:color="auto" w:fill="auto"/>
          </w:tcPr>
          <w:p w14:paraId="217A8A22" w14:textId="5C576417" w:rsidR="00833BDA" w:rsidRPr="006354D4" w:rsidRDefault="00833BDA" w:rsidP="00064955">
            <w:pPr>
              <w:pStyle w:val="ListParagraph1"/>
              <w:spacing w:after="0" w:line="240" w:lineRule="auto"/>
              <w:ind w:left="0"/>
              <w:jc w:val="center"/>
              <w:rPr>
                <w:rFonts w:ascii="Times New Roman" w:hAnsi="Times New Roman"/>
                <w:bCs/>
                <w:sz w:val="18"/>
                <w:szCs w:val="18"/>
                <w:lang w:val="en-GB"/>
              </w:rPr>
            </w:pPr>
          </w:p>
        </w:tc>
        <w:tc>
          <w:tcPr>
            <w:tcW w:w="2410" w:type="dxa"/>
            <w:shd w:val="clear" w:color="auto" w:fill="auto"/>
          </w:tcPr>
          <w:p w14:paraId="7511F385" w14:textId="6DB98435" w:rsidR="00833BDA" w:rsidRPr="006354D4" w:rsidRDefault="00833BDA" w:rsidP="00064955">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 xml:space="preserve">Specialists with </w:t>
            </w:r>
            <w:r>
              <w:rPr>
                <w:rFonts w:ascii="Times New Roman" w:hAnsi="Times New Roman"/>
                <w:bCs/>
                <w:sz w:val="18"/>
                <w:szCs w:val="18"/>
                <w:lang w:val="en-GB"/>
              </w:rPr>
              <w:t xml:space="preserve">improved </w:t>
            </w:r>
            <w:r w:rsidRPr="006354D4">
              <w:rPr>
                <w:rFonts w:ascii="Times New Roman" w:hAnsi="Times New Roman"/>
                <w:bCs/>
                <w:sz w:val="18"/>
                <w:szCs w:val="18"/>
                <w:lang w:val="en-GB"/>
              </w:rPr>
              <w:t xml:space="preserve">analytical capacities carrying out fiscal risks assessment </w:t>
            </w:r>
          </w:p>
        </w:tc>
        <w:tc>
          <w:tcPr>
            <w:tcW w:w="852" w:type="dxa"/>
            <w:vMerge/>
            <w:shd w:val="clear" w:color="auto" w:fill="auto"/>
          </w:tcPr>
          <w:p w14:paraId="4CB825DC" w14:textId="77777777" w:rsidR="00833BDA" w:rsidRPr="006354D4" w:rsidRDefault="00833BDA" w:rsidP="00064955">
            <w:pPr>
              <w:pStyle w:val="ListParagraph1"/>
              <w:spacing w:after="0" w:line="240" w:lineRule="auto"/>
              <w:ind w:left="0"/>
              <w:jc w:val="center"/>
              <w:rPr>
                <w:rFonts w:ascii="Times New Roman" w:hAnsi="Times New Roman"/>
                <w:bCs/>
                <w:sz w:val="18"/>
                <w:szCs w:val="18"/>
                <w:lang w:val="en-GB"/>
              </w:rPr>
            </w:pPr>
          </w:p>
        </w:tc>
        <w:tc>
          <w:tcPr>
            <w:tcW w:w="1558" w:type="dxa"/>
            <w:shd w:val="clear" w:color="auto" w:fill="auto"/>
          </w:tcPr>
          <w:p w14:paraId="4F913C2B" w14:textId="4593A250" w:rsidR="00833BDA" w:rsidRPr="006354D4" w:rsidRDefault="00833BDA" w:rsidP="00064955">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Possible failure in providing</w:t>
            </w:r>
            <w:r>
              <w:rPr>
                <w:rFonts w:ascii="Times New Roman" w:hAnsi="Times New Roman"/>
                <w:bCs/>
                <w:sz w:val="18"/>
                <w:szCs w:val="18"/>
                <w:lang w:val="en-GB"/>
              </w:rPr>
              <w:t xml:space="preserve"> the full range  of technical assistance needed   </w:t>
            </w:r>
          </w:p>
        </w:tc>
        <w:tc>
          <w:tcPr>
            <w:tcW w:w="1135" w:type="dxa"/>
            <w:shd w:val="clear" w:color="auto" w:fill="auto"/>
          </w:tcPr>
          <w:p w14:paraId="11BE0FE5" w14:textId="607265ED" w:rsidR="00833BDA" w:rsidRPr="006354D4" w:rsidRDefault="00833BDA" w:rsidP="00064955">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 xml:space="preserve">Proceed with the application of the methodology used for fiscal risk assessment   </w:t>
            </w:r>
          </w:p>
        </w:tc>
        <w:tc>
          <w:tcPr>
            <w:tcW w:w="1134" w:type="dxa"/>
            <w:vMerge/>
          </w:tcPr>
          <w:p w14:paraId="59981D68" w14:textId="77777777" w:rsidR="00833BDA" w:rsidRPr="006354D4" w:rsidRDefault="00833BDA" w:rsidP="00064955">
            <w:pPr>
              <w:pStyle w:val="ListParagraph1"/>
              <w:spacing w:after="0" w:line="240" w:lineRule="auto"/>
              <w:ind w:left="0"/>
              <w:rPr>
                <w:rFonts w:ascii="Times New Roman" w:hAnsi="Times New Roman"/>
                <w:bCs/>
                <w:sz w:val="18"/>
                <w:szCs w:val="18"/>
                <w:lang w:val="en-GB"/>
              </w:rPr>
            </w:pPr>
          </w:p>
        </w:tc>
        <w:tc>
          <w:tcPr>
            <w:tcW w:w="1845" w:type="dxa"/>
            <w:vMerge/>
            <w:shd w:val="clear" w:color="auto" w:fill="auto"/>
          </w:tcPr>
          <w:p w14:paraId="4374889A" w14:textId="0981F4C7" w:rsidR="00833BDA" w:rsidRPr="006354D4" w:rsidRDefault="00833BDA" w:rsidP="00064955">
            <w:pPr>
              <w:pStyle w:val="ListParagraph1"/>
              <w:spacing w:after="0" w:line="240" w:lineRule="auto"/>
              <w:ind w:left="0"/>
              <w:rPr>
                <w:rFonts w:ascii="Times New Roman" w:hAnsi="Times New Roman"/>
                <w:bCs/>
                <w:sz w:val="18"/>
                <w:szCs w:val="18"/>
                <w:lang w:val="en-GB"/>
              </w:rPr>
            </w:pPr>
          </w:p>
        </w:tc>
      </w:tr>
      <w:tr w:rsidR="00064955" w:rsidRPr="006354D4" w14:paraId="4B44CEA1" w14:textId="77777777" w:rsidTr="00833BDA">
        <w:trPr>
          <w:trHeight w:val="70"/>
        </w:trPr>
        <w:tc>
          <w:tcPr>
            <w:tcW w:w="15306" w:type="dxa"/>
            <w:gridSpan w:val="12"/>
            <w:shd w:val="clear" w:color="auto" w:fill="9CC2E5" w:themeFill="accent1" w:themeFillTint="99"/>
          </w:tcPr>
          <w:p w14:paraId="44855CC5" w14:textId="2A6E2315" w:rsidR="00064955" w:rsidRPr="00064955" w:rsidRDefault="00064955" w:rsidP="00064955">
            <w:pPr>
              <w:rPr>
                <w:rFonts w:ascii="Times New Roman" w:eastAsia="Times New Roman" w:hAnsi="Times New Roman"/>
                <w:b/>
                <w:sz w:val="18"/>
                <w:szCs w:val="18"/>
                <w:lang w:val="en-GB" w:eastAsia="ja-JP"/>
              </w:rPr>
            </w:pPr>
            <w:r w:rsidRPr="006354D4">
              <w:rPr>
                <w:rFonts w:ascii="Times New Roman" w:eastAsia="Times New Roman" w:hAnsi="Times New Roman"/>
                <w:b/>
                <w:sz w:val="18"/>
                <w:szCs w:val="18"/>
                <w:lang w:val="en-GB" w:eastAsia="ja-JP"/>
              </w:rPr>
              <w:lastRenderedPageBreak/>
              <w:t>2</w:t>
            </w:r>
            <w:r w:rsidRPr="006354D4">
              <w:rPr>
                <w:rFonts w:ascii="Times New Roman" w:hAnsi="Times New Roman"/>
                <w:b/>
                <w:sz w:val="18"/>
                <w:szCs w:val="18"/>
                <w:lang w:val="en-GB" w:eastAsia="ja-JP"/>
              </w:rPr>
              <w:t xml:space="preserve">. </w:t>
            </w:r>
            <w:r w:rsidRPr="006354D4">
              <w:rPr>
                <w:rFonts w:ascii="Times New Roman" w:eastAsia="Times New Roman" w:hAnsi="Times New Roman"/>
                <w:b/>
                <w:sz w:val="18"/>
                <w:szCs w:val="18"/>
                <w:lang w:val="en-GB" w:eastAsia="ja-JP"/>
              </w:rPr>
              <w:t xml:space="preserve"> STATE REVENUE POLICY, TAX ADMINISTRATION</w:t>
            </w:r>
          </w:p>
        </w:tc>
      </w:tr>
      <w:tr w:rsidR="00064955" w:rsidRPr="006354D4" w14:paraId="583E940F" w14:textId="77777777" w:rsidTr="005A39D8">
        <w:tc>
          <w:tcPr>
            <w:tcW w:w="1551" w:type="dxa"/>
            <w:vMerge w:val="restart"/>
            <w:shd w:val="clear" w:color="auto" w:fill="auto"/>
          </w:tcPr>
          <w:p w14:paraId="0391632C" w14:textId="5A4332CC" w:rsidR="00064955" w:rsidRPr="006354D4" w:rsidRDefault="00064955" w:rsidP="00064955">
            <w:pPr>
              <w:pStyle w:val="ListParagraph1"/>
              <w:spacing w:after="0" w:line="240" w:lineRule="auto"/>
              <w:ind w:left="0"/>
              <w:rPr>
                <w:rFonts w:ascii="Times New Roman" w:hAnsi="Times New Roman"/>
                <w:b/>
                <w:sz w:val="18"/>
                <w:szCs w:val="18"/>
                <w:lang w:val="en-GB"/>
              </w:rPr>
            </w:pPr>
            <w:r w:rsidRPr="006354D4">
              <w:rPr>
                <w:rFonts w:ascii="Times New Roman" w:hAnsi="Times New Roman"/>
                <w:b/>
                <w:sz w:val="18"/>
                <w:szCs w:val="18"/>
                <w:lang w:val="en-GB"/>
              </w:rPr>
              <w:t xml:space="preserve">3. </w:t>
            </w:r>
            <w:r w:rsidRPr="006354D4">
              <w:rPr>
                <w:rFonts w:ascii="Times New Roman" w:hAnsi="Times New Roman"/>
                <w:b/>
                <w:bCs/>
                <w:sz w:val="18"/>
                <w:szCs w:val="18"/>
                <w:lang w:val="en-GB"/>
              </w:rPr>
              <w:t>State Revenue Policy</w:t>
            </w:r>
          </w:p>
        </w:tc>
        <w:tc>
          <w:tcPr>
            <w:tcW w:w="1560" w:type="dxa"/>
            <w:shd w:val="clear" w:color="auto" w:fill="auto"/>
          </w:tcPr>
          <w:p w14:paraId="435FCABB" w14:textId="4CF13050" w:rsidR="00833BDA" w:rsidRPr="00833BDA" w:rsidRDefault="00064955" w:rsidP="00833BDA">
            <w:pPr>
              <w:pStyle w:val="ListParagraph1"/>
              <w:tabs>
                <w:tab w:val="left" w:pos="67"/>
              </w:tabs>
              <w:spacing w:after="0" w:line="240" w:lineRule="auto"/>
              <w:ind w:left="-75"/>
              <w:rPr>
                <w:rFonts w:ascii="Times New Roman" w:hAnsi="Times New Roman"/>
                <w:bCs/>
                <w:sz w:val="18"/>
                <w:szCs w:val="18"/>
                <w:lang w:val="en-GB"/>
              </w:rPr>
            </w:pPr>
            <w:r w:rsidRPr="006354D4">
              <w:rPr>
                <w:rFonts w:ascii="Times New Roman" w:hAnsi="Times New Roman"/>
                <w:bCs/>
                <w:sz w:val="18"/>
                <w:szCs w:val="18"/>
                <w:lang w:val="en-GB"/>
              </w:rPr>
              <w:t xml:space="preserve">6. </w:t>
            </w:r>
            <w:r w:rsidR="00833BDA" w:rsidRPr="00833BDA">
              <w:rPr>
                <w:rFonts w:ascii="Times New Roman" w:hAnsi="Times New Roman"/>
                <w:bCs/>
                <w:sz w:val="18"/>
                <w:szCs w:val="18"/>
                <w:lang w:val="en-GB"/>
              </w:rPr>
              <w:t xml:space="preserve"> </w:t>
            </w:r>
            <w:r w:rsidR="00833BDA" w:rsidRPr="00833BDA">
              <w:rPr>
                <w:rFonts w:ascii="Times New Roman" w:hAnsi="Times New Roman"/>
                <w:bCs/>
                <w:sz w:val="18"/>
                <w:szCs w:val="18"/>
                <w:lang w:val="en-GB"/>
              </w:rPr>
              <w:t xml:space="preserve">Assessment of tax needs based on economic development priorities and opportunities </w:t>
            </w:r>
          </w:p>
          <w:p w14:paraId="7B964AD9" w14:textId="4D68AA73" w:rsidR="00064955" w:rsidRPr="006354D4" w:rsidRDefault="00064955" w:rsidP="00833BDA">
            <w:pPr>
              <w:pStyle w:val="ListParagraph1"/>
              <w:tabs>
                <w:tab w:val="left" w:pos="67"/>
              </w:tabs>
              <w:spacing w:after="0" w:line="240" w:lineRule="auto"/>
              <w:ind w:left="-75"/>
              <w:rPr>
                <w:rFonts w:ascii="Times New Roman" w:hAnsi="Times New Roman"/>
                <w:bCs/>
                <w:sz w:val="18"/>
                <w:szCs w:val="18"/>
                <w:lang w:val="en-GB"/>
              </w:rPr>
            </w:pPr>
          </w:p>
        </w:tc>
        <w:tc>
          <w:tcPr>
            <w:tcW w:w="1134" w:type="dxa"/>
            <w:shd w:val="clear" w:color="auto" w:fill="auto"/>
          </w:tcPr>
          <w:p w14:paraId="4FC26C0E" w14:textId="226A88FE" w:rsidR="00064955" w:rsidRPr="006354D4" w:rsidRDefault="00064955" w:rsidP="00064955">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6</w:t>
            </w:r>
            <w:r w:rsidRPr="006354D4">
              <w:rPr>
                <w:rFonts w:ascii="MS Mincho" w:hAnsi="MS Mincho" w:cs="MS Mincho" w:hint="eastAsia"/>
                <w:bCs/>
                <w:sz w:val="18"/>
                <w:szCs w:val="18"/>
                <w:lang w:val="en-GB"/>
              </w:rPr>
              <w:t>․</w:t>
            </w:r>
            <w:r w:rsidRPr="006354D4">
              <w:rPr>
                <w:rFonts w:ascii="Times New Roman" w:hAnsi="Times New Roman"/>
                <w:bCs/>
                <w:sz w:val="18"/>
                <w:szCs w:val="18"/>
                <w:lang w:val="en-GB"/>
              </w:rPr>
              <w:t>1 Outline of  main directions of further reforms in the tax system based on economic development priorities and opportunities</w:t>
            </w:r>
          </w:p>
        </w:tc>
        <w:tc>
          <w:tcPr>
            <w:tcW w:w="711" w:type="dxa"/>
            <w:shd w:val="clear" w:color="auto" w:fill="auto"/>
          </w:tcPr>
          <w:p w14:paraId="70B82D6C" w14:textId="0EC270C3" w:rsidR="00064955" w:rsidRPr="006354D4" w:rsidRDefault="00064955" w:rsidP="00064955">
            <w:pPr>
              <w:pStyle w:val="ListParagraph1"/>
              <w:spacing w:after="0" w:line="240" w:lineRule="auto"/>
              <w:ind w:left="0"/>
              <w:jc w:val="center"/>
              <w:rPr>
                <w:rFonts w:ascii="Times New Roman" w:hAnsi="Times New Roman"/>
                <w:bCs/>
                <w:sz w:val="18"/>
                <w:szCs w:val="18"/>
                <w:lang w:val="en-GB"/>
              </w:rPr>
            </w:pPr>
            <w:r w:rsidRPr="006354D4">
              <w:rPr>
                <w:rFonts w:ascii="Times New Roman" w:hAnsi="Times New Roman"/>
                <w:bCs/>
                <w:sz w:val="18"/>
                <w:szCs w:val="18"/>
                <w:lang w:val="en-GB"/>
              </w:rPr>
              <w:t>MoE</w:t>
            </w:r>
          </w:p>
        </w:tc>
        <w:tc>
          <w:tcPr>
            <w:tcW w:w="567" w:type="dxa"/>
          </w:tcPr>
          <w:p w14:paraId="78D0A4B4" w14:textId="07F4C86C" w:rsidR="00064955" w:rsidRPr="006354D4" w:rsidRDefault="00064955" w:rsidP="00833BDA">
            <w:pPr>
              <w:spacing w:after="0" w:line="240" w:lineRule="auto"/>
              <w:ind w:right="-114"/>
              <w:jc w:val="center"/>
              <w:rPr>
                <w:rFonts w:ascii="Times New Roman" w:hAnsi="Times New Roman"/>
                <w:sz w:val="18"/>
                <w:szCs w:val="18"/>
                <w:lang w:val="en-GB"/>
              </w:rPr>
            </w:pPr>
            <w:r>
              <w:rPr>
                <w:rFonts w:ascii="Times New Roman" w:hAnsi="Times New Roman"/>
                <w:sz w:val="18"/>
                <w:szCs w:val="18"/>
                <w:lang w:val="en-GB"/>
              </w:rPr>
              <w:t>MoHTI. MoEnv, MoTAI</w:t>
            </w:r>
          </w:p>
        </w:tc>
        <w:tc>
          <w:tcPr>
            <w:tcW w:w="849" w:type="dxa"/>
            <w:shd w:val="clear" w:color="auto" w:fill="auto"/>
          </w:tcPr>
          <w:p w14:paraId="64B38E5B" w14:textId="6648256D" w:rsidR="00064955" w:rsidRPr="006354D4" w:rsidRDefault="00064955" w:rsidP="00064955">
            <w:pPr>
              <w:spacing w:after="0" w:line="240" w:lineRule="auto"/>
              <w:jc w:val="center"/>
              <w:rPr>
                <w:rFonts w:ascii="Times New Roman" w:hAnsi="Times New Roman"/>
                <w:sz w:val="18"/>
                <w:szCs w:val="18"/>
                <w:highlight w:val="yellow"/>
                <w:lang w:val="en-GB"/>
              </w:rPr>
            </w:pPr>
            <w:r w:rsidRPr="006354D4">
              <w:rPr>
                <w:rFonts w:ascii="Times New Roman" w:hAnsi="Times New Roman"/>
                <w:sz w:val="18"/>
                <w:szCs w:val="18"/>
                <w:lang w:val="en-GB"/>
              </w:rPr>
              <w:t>May 2020</w:t>
            </w:r>
          </w:p>
        </w:tc>
        <w:tc>
          <w:tcPr>
            <w:tcW w:w="2410" w:type="dxa"/>
            <w:shd w:val="clear" w:color="auto" w:fill="auto"/>
          </w:tcPr>
          <w:p w14:paraId="6B06D8C4" w14:textId="51BBED8A" w:rsidR="00064955" w:rsidRPr="006354D4" w:rsidRDefault="00064955" w:rsidP="00064955">
            <w:pPr>
              <w:pStyle w:val="ListParagraph1"/>
              <w:numPr>
                <w:ilvl w:val="0"/>
                <w:numId w:val="1"/>
              </w:numPr>
              <w:tabs>
                <w:tab w:val="left" w:pos="0"/>
                <w:tab w:val="left" w:pos="105"/>
              </w:tabs>
              <w:spacing w:after="0" w:line="240" w:lineRule="auto"/>
              <w:ind w:left="24" w:hanging="24"/>
              <w:rPr>
                <w:rFonts w:ascii="Times New Roman" w:hAnsi="Times New Roman"/>
                <w:bCs/>
                <w:sz w:val="18"/>
                <w:szCs w:val="18"/>
                <w:lang w:val="en-GB"/>
              </w:rPr>
            </w:pPr>
            <w:r w:rsidRPr="006354D4">
              <w:rPr>
                <w:rFonts w:ascii="Times New Roman" w:hAnsi="Times New Roman"/>
                <w:bCs/>
                <w:sz w:val="18"/>
                <w:szCs w:val="18"/>
                <w:lang w:val="en-GB"/>
              </w:rPr>
              <w:t xml:space="preserve">The directions of further reforms in the tax system are identified </w:t>
            </w:r>
          </w:p>
        </w:tc>
        <w:tc>
          <w:tcPr>
            <w:tcW w:w="852" w:type="dxa"/>
            <w:vMerge w:val="restart"/>
            <w:shd w:val="clear" w:color="auto" w:fill="auto"/>
          </w:tcPr>
          <w:p w14:paraId="00B6B8EA" w14:textId="2DB8B025" w:rsidR="00064955" w:rsidRPr="006354D4" w:rsidRDefault="00064955" w:rsidP="00064955">
            <w:pPr>
              <w:pStyle w:val="ListParagraph1"/>
              <w:tabs>
                <w:tab w:val="left" w:pos="36"/>
                <w:tab w:val="left" w:pos="319"/>
              </w:tabs>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PI-3, PI-19, PI-20</w:t>
            </w:r>
          </w:p>
        </w:tc>
        <w:tc>
          <w:tcPr>
            <w:tcW w:w="1558" w:type="dxa"/>
            <w:shd w:val="clear" w:color="auto" w:fill="auto"/>
          </w:tcPr>
          <w:p w14:paraId="7CE09716" w14:textId="14688F84"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 Improper evaluation</w:t>
            </w:r>
            <w:r w:rsidRPr="006354D4">
              <w:rPr>
                <w:rFonts w:ascii="Times New Roman" w:hAnsi="Times New Roman"/>
                <w:bCs/>
                <w:sz w:val="18"/>
                <w:szCs w:val="18"/>
                <w:lang w:val="en-GB" w:eastAsia="x-none"/>
              </w:rPr>
              <w:t xml:space="preserve"> </w:t>
            </w:r>
            <w:r w:rsidRPr="006354D4">
              <w:rPr>
                <w:rFonts w:ascii="Times New Roman" w:hAnsi="Times New Roman"/>
                <w:bCs/>
                <w:sz w:val="18"/>
                <w:szCs w:val="18"/>
                <w:lang w:val="en-GB"/>
              </w:rPr>
              <w:t>of tax environment requirements</w:t>
            </w:r>
            <w:r w:rsidRPr="006354D4">
              <w:rPr>
                <w:rFonts w:ascii="Times New Roman" w:hAnsi="Times New Roman"/>
                <w:sz w:val="18"/>
                <w:szCs w:val="18"/>
                <w:lang w:val="en-GB"/>
              </w:rPr>
              <w:t xml:space="preserve"> </w:t>
            </w:r>
            <w:r w:rsidRPr="006354D4">
              <w:rPr>
                <w:rFonts w:ascii="Times New Roman" w:hAnsi="Times New Roman"/>
                <w:bCs/>
                <w:sz w:val="18"/>
                <w:szCs w:val="18"/>
                <w:lang w:val="en-GB"/>
              </w:rPr>
              <w:t xml:space="preserve">based on the economic development priorities and possibilities </w:t>
            </w:r>
          </w:p>
        </w:tc>
        <w:tc>
          <w:tcPr>
            <w:tcW w:w="1135" w:type="dxa"/>
            <w:shd w:val="clear" w:color="auto" w:fill="auto"/>
          </w:tcPr>
          <w:p w14:paraId="24F77DF3" w14:textId="43F99EBF"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Regular review and analysis with aim of specifying the policy directions driven by the changes of the environment</w:t>
            </w:r>
          </w:p>
          <w:p w14:paraId="45A79836" w14:textId="77777777" w:rsidR="00064955" w:rsidRPr="006354D4" w:rsidRDefault="00064955" w:rsidP="00064955">
            <w:pPr>
              <w:spacing w:after="0" w:line="240" w:lineRule="auto"/>
              <w:rPr>
                <w:rFonts w:ascii="Times New Roman" w:hAnsi="Times New Roman"/>
                <w:sz w:val="18"/>
                <w:szCs w:val="18"/>
                <w:lang w:val="en-GB"/>
              </w:rPr>
            </w:pPr>
          </w:p>
          <w:p w14:paraId="59491487" w14:textId="77777777" w:rsidR="00064955" w:rsidRPr="006354D4" w:rsidRDefault="00064955" w:rsidP="00064955">
            <w:pPr>
              <w:spacing w:after="0" w:line="240" w:lineRule="auto"/>
              <w:rPr>
                <w:rFonts w:ascii="Times New Roman" w:hAnsi="Times New Roman"/>
                <w:sz w:val="18"/>
                <w:szCs w:val="18"/>
                <w:lang w:val="en-GB"/>
              </w:rPr>
            </w:pPr>
          </w:p>
        </w:tc>
        <w:tc>
          <w:tcPr>
            <w:tcW w:w="1134" w:type="dxa"/>
          </w:tcPr>
          <w:p w14:paraId="4BD1DBB8" w14:textId="2EBE0302"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Chapter 8, Point 8.1  , paragraph 1</w:t>
            </w:r>
          </w:p>
        </w:tc>
        <w:tc>
          <w:tcPr>
            <w:tcW w:w="1845" w:type="dxa"/>
            <w:shd w:val="clear" w:color="auto" w:fill="auto"/>
          </w:tcPr>
          <w:p w14:paraId="63A551C3" w14:textId="71F988F8"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No additional funding is required </w:t>
            </w:r>
          </w:p>
        </w:tc>
      </w:tr>
      <w:tr w:rsidR="00064955" w:rsidRPr="006354D4" w14:paraId="232BE094" w14:textId="77777777" w:rsidTr="005A39D8">
        <w:trPr>
          <w:trHeight w:val="56"/>
        </w:trPr>
        <w:tc>
          <w:tcPr>
            <w:tcW w:w="1551" w:type="dxa"/>
            <w:vMerge/>
            <w:shd w:val="clear" w:color="auto" w:fill="auto"/>
          </w:tcPr>
          <w:p w14:paraId="73C2E4B4" w14:textId="77777777" w:rsidR="00064955" w:rsidRPr="006354D4" w:rsidRDefault="00064955" w:rsidP="00064955">
            <w:pPr>
              <w:pStyle w:val="ListParagraph1"/>
              <w:tabs>
                <w:tab w:val="left" w:pos="36"/>
                <w:tab w:val="left" w:pos="319"/>
              </w:tabs>
              <w:spacing w:after="0" w:line="240" w:lineRule="auto"/>
              <w:ind w:left="177"/>
              <w:rPr>
                <w:rFonts w:ascii="Times New Roman" w:hAnsi="Times New Roman"/>
                <w:sz w:val="18"/>
                <w:szCs w:val="18"/>
                <w:lang w:val="en-GB"/>
              </w:rPr>
            </w:pPr>
          </w:p>
        </w:tc>
        <w:tc>
          <w:tcPr>
            <w:tcW w:w="1560" w:type="dxa"/>
            <w:shd w:val="clear" w:color="auto" w:fill="auto"/>
          </w:tcPr>
          <w:p w14:paraId="3DAF7F46" w14:textId="77777777" w:rsidR="00064955" w:rsidRDefault="00064955" w:rsidP="00833BDA">
            <w:pPr>
              <w:pStyle w:val="ListParagraph1"/>
              <w:tabs>
                <w:tab w:val="left" w:pos="67"/>
              </w:tabs>
              <w:spacing w:after="0" w:line="240" w:lineRule="auto"/>
              <w:ind w:left="-75"/>
              <w:rPr>
                <w:rFonts w:ascii="Times New Roman" w:hAnsi="Times New Roman"/>
                <w:bCs/>
                <w:sz w:val="18"/>
                <w:szCs w:val="18"/>
                <w:lang w:val="en-GB"/>
              </w:rPr>
            </w:pPr>
            <w:r w:rsidRPr="006354D4">
              <w:rPr>
                <w:rFonts w:ascii="Times New Roman" w:hAnsi="Times New Roman"/>
                <w:bCs/>
                <w:sz w:val="18"/>
                <w:szCs w:val="18"/>
                <w:lang w:val="en-GB"/>
              </w:rPr>
              <w:t>7. Reduc</w:t>
            </w:r>
            <w:r w:rsidR="00833BDA">
              <w:rPr>
                <w:rFonts w:ascii="Times New Roman" w:hAnsi="Times New Roman"/>
                <w:bCs/>
                <w:sz w:val="18"/>
                <w:szCs w:val="18"/>
                <w:lang w:val="en-US"/>
              </w:rPr>
              <w:t>ing</w:t>
            </w:r>
            <w:r w:rsidRPr="006354D4">
              <w:rPr>
                <w:rFonts w:ascii="Times New Roman" w:hAnsi="Times New Roman"/>
                <w:bCs/>
                <w:sz w:val="18"/>
                <w:szCs w:val="18"/>
                <w:lang w:val="en-GB"/>
              </w:rPr>
              <w:t xml:space="preserve"> the scope of application of tax privileges</w:t>
            </w:r>
          </w:p>
          <w:p w14:paraId="16CCC4C1" w14:textId="69A0176C" w:rsidR="0071606C" w:rsidRPr="006354D4" w:rsidRDefault="0071606C" w:rsidP="00833BDA">
            <w:pPr>
              <w:pStyle w:val="ListParagraph1"/>
              <w:tabs>
                <w:tab w:val="left" w:pos="67"/>
              </w:tabs>
              <w:spacing w:after="0" w:line="240" w:lineRule="auto"/>
              <w:ind w:left="-75"/>
              <w:rPr>
                <w:rFonts w:ascii="Times New Roman" w:hAnsi="Times New Roman"/>
                <w:bCs/>
                <w:sz w:val="18"/>
                <w:szCs w:val="18"/>
                <w:lang w:val="en-GB"/>
              </w:rPr>
            </w:pPr>
          </w:p>
        </w:tc>
        <w:tc>
          <w:tcPr>
            <w:tcW w:w="1134" w:type="dxa"/>
            <w:shd w:val="clear" w:color="auto" w:fill="auto"/>
          </w:tcPr>
          <w:p w14:paraId="48A4E13A" w14:textId="6B82CF3E" w:rsidR="00064955" w:rsidRPr="006354D4" w:rsidRDefault="00064955" w:rsidP="00064955">
            <w:pPr>
              <w:spacing w:after="0" w:line="240" w:lineRule="auto"/>
              <w:rPr>
                <w:rFonts w:ascii="Times New Roman" w:hAnsi="Times New Roman"/>
                <w:bCs/>
                <w:sz w:val="18"/>
                <w:szCs w:val="18"/>
                <w:lang w:val="en-GB" w:eastAsia="x-none"/>
              </w:rPr>
            </w:pPr>
            <w:r w:rsidRPr="006354D4">
              <w:rPr>
                <w:rFonts w:ascii="Times New Roman" w:hAnsi="Times New Roman"/>
                <w:bCs/>
                <w:sz w:val="18"/>
                <w:szCs w:val="18"/>
                <w:lang w:val="en-GB"/>
              </w:rPr>
              <w:t>7.</w:t>
            </w:r>
            <w:r w:rsidRPr="006354D4">
              <w:rPr>
                <w:rFonts w:ascii="Times New Roman" w:hAnsi="Times New Roman"/>
                <w:bCs/>
                <w:sz w:val="18"/>
                <w:szCs w:val="18"/>
                <w:lang w:val="en-GB" w:eastAsia="x-none"/>
              </w:rPr>
              <w:t>1 Development of the RA Draft Law on Introducing Changes and Amendments in the RA Tax Code</w:t>
            </w:r>
          </w:p>
        </w:tc>
        <w:tc>
          <w:tcPr>
            <w:tcW w:w="711" w:type="dxa"/>
            <w:shd w:val="clear" w:color="auto" w:fill="auto"/>
          </w:tcPr>
          <w:p w14:paraId="786141FD" w14:textId="35BF1133" w:rsidR="00064955" w:rsidRPr="006354D4" w:rsidRDefault="00064955" w:rsidP="00064955">
            <w:pPr>
              <w:pStyle w:val="ListParagraph1"/>
              <w:spacing w:after="0" w:line="240" w:lineRule="auto"/>
              <w:ind w:left="0"/>
              <w:jc w:val="center"/>
              <w:rPr>
                <w:rFonts w:ascii="Times New Roman" w:hAnsi="Times New Roman"/>
                <w:bCs/>
                <w:sz w:val="18"/>
                <w:szCs w:val="18"/>
                <w:lang w:val="en-GB"/>
              </w:rPr>
            </w:pPr>
            <w:r w:rsidRPr="006354D4">
              <w:rPr>
                <w:rFonts w:ascii="Times New Roman" w:hAnsi="Times New Roman"/>
                <w:bCs/>
                <w:sz w:val="18"/>
                <w:szCs w:val="18"/>
                <w:lang w:val="en-GB"/>
              </w:rPr>
              <w:t>MoF</w:t>
            </w:r>
          </w:p>
        </w:tc>
        <w:tc>
          <w:tcPr>
            <w:tcW w:w="567" w:type="dxa"/>
          </w:tcPr>
          <w:p w14:paraId="2952C8A8" w14:textId="128CE75C" w:rsidR="00064955" w:rsidRPr="006354D4" w:rsidRDefault="000F51D7" w:rsidP="00064955">
            <w:pPr>
              <w:spacing w:after="0" w:line="240" w:lineRule="auto"/>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462D7188" w14:textId="774B92FC" w:rsidR="00064955" w:rsidRPr="006354D4" w:rsidRDefault="00064955" w:rsidP="00064955">
            <w:pPr>
              <w:spacing w:after="0" w:line="240" w:lineRule="auto"/>
              <w:jc w:val="center"/>
              <w:rPr>
                <w:rFonts w:ascii="Times New Roman" w:hAnsi="Times New Roman"/>
                <w:sz w:val="18"/>
                <w:szCs w:val="18"/>
                <w:highlight w:val="yellow"/>
                <w:lang w:val="en-GB"/>
              </w:rPr>
            </w:pPr>
            <w:r w:rsidRPr="006354D4">
              <w:rPr>
                <w:rFonts w:ascii="Times New Roman" w:hAnsi="Times New Roman"/>
                <w:sz w:val="18"/>
                <w:szCs w:val="18"/>
                <w:lang w:val="en-GB"/>
              </w:rPr>
              <w:t>2020-2023</w:t>
            </w:r>
          </w:p>
        </w:tc>
        <w:tc>
          <w:tcPr>
            <w:tcW w:w="2410" w:type="dxa"/>
            <w:shd w:val="clear" w:color="auto" w:fill="auto"/>
          </w:tcPr>
          <w:p w14:paraId="58695A87" w14:textId="33AF2630" w:rsidR="00064955" w:rsidRPr="006354D4" w:rsidRDefault="00064955" w:rsidP="00064955">
            <w:pPr>
              <w:pStyle w:val="ListParagraph1"/>
              <w:numPr>
                <w:ilvl w:val="0"/>
                <w:numId w:val="1"/>
              </w:numPr>
              <w:tabs>
                <w:tab w:val="left" w:pos="0"/>
                <w:tab w:val="left" w:pos="105"/>
              </w:tabs>
              <w:spacing w:after="0" w:line="240" w:lineRule="auto"/>
              <w:ind w:left="176" w:hanging="176"/>
              <w:rPr>
                <w:rFonts w:ascii="Times New Roman" w:hAnsi="Times New Roman"/>
                <w:sz w:val="18"/>
                <w:szCs w:val="18"/>
                <w:lang w:val="en-GB"/>
              </w:rPr>
            </w:pPr>
            <w:r w:rsidRPr="006354D4">
              <w:rPr>
                <w:rFonts w:ascii="Times New Roman" w:hAnsi="Times New Roman"/>
                <w:bCs/>
                <w:sz w:val="18"/>
                <w:szCs w:val="18"/>
                <w:lang w:val="en-GB"/>
              </w:rPr>
              <w:t xml:space="preserve">Tax privileges with low efficiency and lack of targeting are eliminated </w:t>
            </w:r>
          </w:p>
        </w:tc>
        <w:tc>
          <w:tcPr>
            <w:tcW w:w="852" w:type="dxa"/>
            <w:vMerge/>
            <w:shd w:val="clear" w:color="auto" w:fill="auto"/>
          </w:tcPr>
          <w:p w14:paraId="5CC2CB00" w14:textId="77777777" w:rsidR="00064955" w:rsidRPr="006354D4" w:rsidRDefault="00064955" w:rsidP="00064955">
            <w:pPr>
              <w:spacing w:after="0" w:line="240" w:lineRule="auto"/>
              <w:jc w:val="center"/>
              <w:rPr>
                <w:rFonts w:ascii="Times New Roman" w:hAnsi="Times New Roman"/>
                <w:sz w:val="18"/>
                <w:szCs w:val="18"/>
                <w:lang w:val="en-GB"/>
              </w:rPr>
            </w:pPr>
          </w:p>
        </w:tc>
        <w:tc>
          <w:tcPr>
            <w:tcW w:w="1558" w:type="dxa"/>
            <w:shd w:val="clear" w:color="auto" w:fill="auto"/>
          </w:tcPr>
          <w:p w14:paraId="37F2B6A9" w14:textId="357EDD9F"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 Incomplete delivery of results expected from the acceptance of changes of the economic environment</w:t>
            </w:r>
          </w:p>
        </w:tc>
        <w:tc>
          <w:tcPr>
            <w:tcW w:w="1135" w:type="dxa"/>
            <w:shd w:val="clear" w:color="auto" w:fill="auto"/>
          </w:tcPr>
          <w:p w14:paraId="793F9A6F" w14:textId="45C5C88C"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 Regular assessments and review with the aim of specification of policy directions determined by the changes of the environment </w:t>
            </w:r>
          </w:p>
          <w:p w14:paraId="18148266" w14:textId="77777777" w:rsidR="00064955" w:rsidRPr="006354D4" w:rsidRDefault="00064955" w:rsidP="00064955">
            <w:pPr>
              <w:spacing w:after="0" w:line="240" w:lineRule="auto"/>
              <w:rPr>
                <w:rFonts w:ascii="Times New Roman" w:hAnsi="Times New Roman"/>
                <w:sz w:val="18"/>
                <w:szCs w:val="18"/>
                <w:lang w:val="en-GB"/>
              </w:rPr>
            </w:pPr>
          </w:p>
          <w:p w14:paraId="75564E4D" w14:textId="705B4A55" w:rsidR="00064955" w:rsidRPr="006354D4" w:rsidRDefault="00064955" w:rsidP="00064955">
            <w:pPr>
              <w:spacing w:after="0" w:line="240" w:lineRule="auto"/>
              <w:rPr>
                <w:rFonts w:ascii="Times New Roman" w:hAnsi="Times New Roman"/>
                <w:sz w:val="18"/>
                <w:szCs w:val="18"/>
                <w:lang w:val="en-GB"/>
              </w:rPr>
            </w:pPr>
          </w:p>
        </w:tc>
        <w:tc>
          <w:tcPr>
            <w:tcW w:w="1134" w:type="dxa"/>
          </w:tcPr>
          <w:p w14:paraId="56E19CC2" w14:textId="4CF4CD90"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Chapter 8, point 8.1, paragraph 2</w:t>
            </w:r>
          </w:p>
        </w:tc>
        <w:tc>
          <w:tcPr>
            <w:tcW w:w="1845" w:type="dxa"/>
            <w:shd w:val="clear" w:color="auto" w:fill="auto"/>
          </w:tcPr>
          <w:p w14:paraId="0B06E92B" w14:textId="512A5353"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No additional funding is required </w:t>
            </w:r>
          </w:p>
        </w:tc>
      </w:tr>
      <w:tr w:rsidR="00064955" w:rsidRPr="006354D4" w14:paraId="0F2727AF" w14:textId="77777777" w:rsidTr="005A39D8">
        <w:trPr>
          <w:trHeight w:val="1727"/>
        </w:trPr>
        <w:tc>
          <w:tcPr>
            <w:tcW w:w="1551" w:type="dxa"/>
            <w:vMerge/>
            <w:shd w:val="clear" w:color="auto" w:fill="auto"/>
          </w:tcPr>
          <w:p w14:paraId="65534BF4" w14:textId="77777777" w:rsidR="00064955" w:rsidRPr="006354D4" w:rsidRDefault="00064955" w:rsidP="00064955">
            <w:pPr>
              <w:pStyle w:val="ListParagraph1"/>
              <w:tabs>
                <w:tab w:val="left" w:pos="36"/>
                <w:tab w:val="left" w:pos="319"/>
              </w:tabs>
              <w:spacing w:after="0" w:line="240" w:lineRule="auto"/>
              <w:ind w:left="0"/>
              <w:rPr>
                <w:rFonts w:ascii="Times New Roman" w:hAnsi="Times New Roman"/>
                <w:b/>
                <w:sz w:val="18"/>
                <w:szCs w:val="18"/>
                <w:lang w:val="en-GB"/>
              </w:rPr>
            </w:pPr>
          </w:p>
        </w:tc>
        <w:tc>
          <w:tcPr>
            <w:tcW w:w="1560" w:type="dxa"/>
            <w:shd w:val="clear" w:color="auto" w:fill="auto"/>
          </w:tcPr>
          <w:p w14:paraId="4795C6B4" w14:textId="1E30F4AA" w:rsidR="00064955" w:rsidRPr="006354D4" w:rsidRDefault="00064955" w:rsidP="00064955">
            <w:pPr>
              <w:pStyle w:val="ListParagraph1"/>
              <w:tabs>
                <w:tab w:val="left" w:pos="67"/>
              </w:tabs>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8</w:t>
            </w:r>
            <w:r w:rsidRPr="006354D4">
              <w:rPr>
                <w:rFonts w:ascii="MS Mincho" w:hAnsi="MS Mincho" w:cs="MS Mincho" w:hint="eastAsia"/>
                <w:bCs/>
                <w:sz w:val="18"/>
                <w:szCs w:val="18"/>
                <w:lang w:val="en-GB"/>
              </w:rPr>
              <w:t>․</w:t>
            </w:r>
            <w:r w:rsidRPr="006354D4">
              <w:rPr>
                <w:rFonts w:ascii="Times New Roman" w:hAnsi="Times New Roman"/>
                <w:bCs/>
                <w:sz w:val="18"/>
                <w:szCs w:val="18"/>
                <w:lang w:val="en-GB"/>
              </w:rPr>
              <w:t xml:space="preserve"> Revision of the tax burden with respect to turnover tax </w:t>
            </w:r>
          </w:p>
        </w:tc>
        <w:tc>
          <w:tcPr>
            <w:tcW w:w="1134" w:type="dxa"/>
            <w:shd w:val="clear" w:color="auto" w:fill="auto"/>
          </w:tcPr>
          <w:p w14:paraId="57F4B2EB" w14:textId="381600B9" w:rsidR="00064955" w:rsidRPr="006354D4" w:rsidRDefault="00064955" w:rsidP="00064955">
            <w:pPr>
              <w:spacing w:after="0" w:line="240" w:lineRule="auto"/>
              <w:rPr>
                <w:rFonts w:ascii="Times New Roman" w:hAnsi="Times New Roman"/>
                <w:bCs/>
                <w:sz w:val="18"/>
                <w:szCs w:val="18"/>
                <w:lang w:val="en-GB" w:eastAsia="x-none"/>
              </w:rPr>
            </w:pPr>
            <w:r w:rsidRPr="006354D4">
              <w:rPr>
                <w:rFonts w:ascii="Times New Roman" w:hAnsi="Times New Roman"/>
                <w:bCs/>
                <w:sz w:val="18"/>
                <w:szCs w:val="18"/>
                <w:lang w:val="en-GB" w:eastAsia="x-none"/>
              </w:rPr>
              <w:t>8</w:t>
            </w:r>
            <w:r w:rsidRPr="006354D4">
              <w:rPr>
                <w:rFonts w:ascii="MS Mincho" w:hAnsi="MS Mincho" w:cs="MS Mincho" w:hint="eastAsia"/>
                <w:bCs/>
                <w:sz w:val="18"/>
                <w:szCs w:val="18"/>
                <w:lang w:val="en-GB" w:eastAsia="x-none"/>
              </w:rPr>
              <w:t>․</w:t>
            </w:r>
            <w:r w:rsidRPr="006354D4">
              <w:rPr>
                <w:rFonts w:ascii="Times New Roman" w:hAnsi="Times New Roman"/>
                <w:bCs/>
                <w:sz w:val="18"/>
                <w:szCs w:val="18"/>
                <w:lang w:val="en-GB" w:eastAsia="x-none"/>
              </w:rPr>
              <w:t>1 Development of the RA Draft Law on Introducing Changes and Amendment</w:t>
            </w:r>
            <w:r w:rsidRPr="006354D4">
              <w:rPr>
                <w:rFonts w:ascii="Times New Roman" w:hAnsi="Times New Roman"/>
                <w:bCs/>
                <w:sz w:val="18"/>
                <w:szCs w:val="18"/>
                <w:lang w:val="en-GB" w:eastAsia="x-none"/>
              </w:rPr>
              <w:lastRenderedPageBreak/>
              <w:t>s in the RA Tax Code</w:t>
            </w:r>
          </w:p>
        </w:tc>
        <w:tc>
          <w:tcPr>
            <w:tcW w:w="711" w:type="dxa"/>
            <w:shd w:val="clear" w:color="auto" w:fill="auto"/>
          </w:tcPr>
          <w:p w14:paraId="6180BECE" w14:textId="50EB1BED" w:rsidR="00064955" w:rsidRPr="006354D4" w:rsidRDefault="00064955" w:rsidP="00064955">
            <w:pPr>
              <w:pStyle w:val="ListParagraph1"/>
              <w:spacing w:after="0" w:line="240" w:lineRule="auto"/>
              <w:ind w:left="0"/>
              <w:jc w:val="center"/>
              <w:rPr>
                <w:rFonts w:ascii="Times New Roman" w:hAnsi="Times New Roman"/>
                <w:bCs/>
                <w:sz w:val="18"/>
                <w:szCs w:val="18"/>
                <w:lang w:val="en-GB"/>
              </w:rPr>
            </w:pPr>
            <w:r w:rsidRPr="006354D4">
              <w:rPr>
                <w:rFonts w:ascii="Times New Roman" w:hAnsi="Times New Roman"/>
                <w:bCs/>
                <w:sz w:val="18"/>
                <w:szCs w:val="18"/>
                <w:lang w:val="en-GB"/>
              </w:rPr>
              <w:lastRenderedPageBreak/>
              <w:t>MoF</w:t>
            </w:r>
          </w:p>
        </w:tc>
        <w:tc>
          <w:tcPr>
            <w:tcW w:w="567" w:type="dxa"/>
          </w:tcPr>
          <w:p w14:paraId="614D97ED" w14:textId="3F97872A" w:rsidR="00064955" w:rsidRPr="006354D4" w:rsidRDefault="000F51D7" w:rsidP="00064955">
            <w:pPr>
              <w:spacing w:after="0" w:line="240" w:lineRule="auto"/>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2324D215" w14:textId="67E8994A" w:rsidR="00064955" w:rsidRPr="006354D4" w:rsidRDefault="00064955" w:rsidP="00064955">
            <w:pPr>
              <w:spacing w:after="0" w:line="240" w:lineRule="auto"/>
              <w:jc w:val="center"/>
              <w:rPr>
                <w:rFonts w:ascii="Times New Roman" w:hAnsi="Times New Roman"/>
                <w:sz w:val="18"/>
                <w:szCs w:val="18"/>
                <w:highlight w:val="yellow"/>
                <w:lang w:val="en-GB"/>
              </w:rPr>
            </w:pPr>
            <w:r w:rsidRPr="006354D4">
              <w:rPr>
                <w:rFonts w:ascii="Times New Roman" w:hAnsi="Times New Roman"/>
                <w:sz w:val="18"/>
                <w:szCs w:val="18"/>
                <w:lang w:val="en-GB"/>
              </w:rPr>
              <w:t>2020-2023</w:t>
            </w:r>
          </w:p>
        </w:tc>
        <w:tc>
          <w:tcPr>
            <w:tcW w:w="2410" w:type="dxa"/>
            <w:shd w:val="clear" w:color="auto" w:fill="auto"/>
          </w:tcPr>
          <w:p w14:paraId="43C41D63" w14:textId="4BC6C37C" w:rsidR="00064955" w:rsidRPr="006354D4" w:rsidRDefault="00064955" w:rsidP="00064955">
            <w:pPr>
              <w:pStyle w:val="ListParagraph1"/>
              <w:numPr>
                <w:ilvl w:val="0"/>
                <w:numId w:val="1"/>
              </w:numPr>
              <w:tabs>
                <w:tab w:val="left" w:pos="0"/>
                <w:tab w:val="left" w:pos="105"/>
              </w:tabs>
              <w:spacing w:after="0" w:line="240" w:lineRule="auto"/>
              <w:ind w:left="24" w:hanging="24"/>
              <w:rPr>
                <w:rFonts w:ascii="Times New Roman" w:hAnsi="Times New Roman"/>
                <w:bCs/>
                <w:sz w:val="18"/>
                <w:szCs w:val="18"/>
                <w:lang w:val="en-GB"/>
              </w:rPr>
            </w:pPr>
            <w:r w:rsidRPr="006354D4">
              <w:rPr>
                <w:rFonts w:ascii="Times New Roman" w:hAnsi="Times New Roman"/>
                <w:bCs/>
                <w:sz w:val="18"/>
                <w:szCs w:val="18"/>
                <w:lang w:val="en-GB"/>
              </w:rPr>
              <w:t>The turnover tax</w:t>
            </w:r>
            <w:r>
              <w:rPr>
                <w:rFonts w:ascii="Times New Roman" w:hAnsi="Times New Roman"/>
                <w:bCs/>
                <w:sz w:val="18"/>
                <w:szCs w:val="18"/>
                <w:lang w:val="en-GB"/>
              </w:rPr>
              <w:t xml:space="preserve"> burden </w:t>
            </w:r>
            <w:r w:rsidRPr="006354D4">
              <w:rPr>
                <w:rFonts w:ascii="Times New Roman" w:hAnsi="Times New Roman"/>
                <w:bCs/>
                <w:sz w:val="18"/>
                <w:szCs w:val="18"/>
                <w:lang w:val="en-GB"/>
              </w:rPr>
              <w:t xml:space="preserve"> is revised </w:t>
            </w:r>
            <w:r>
              <w:rPr>
                <w:rFonts w:ascii="Times New Roman" w:hAnsi="Times New Roman"/>
                <w:bCs/>
                <w:sz w:val="18"/>
                <w:szCs w:val="18"/>
                <w:lang w:val="en-GB"/>
              </w:rPr>
              <w:t>\</w:t>
            </w:r>
            <w:r w:rsidRPr="006354D4">
              <w:rPr>
                <w:rFonts w:ascii="Times New Roman" w:hAnsi="Times New Roman"/>
                <w:bCs/>
                <w:sz w:val="18"/>
                <w:szCs w:val="18"/>
                <w:lang w:val="en-GB"/>
              </w:rPr>
              <w:t xml:space="preserve"> as a result of implemented studies</w:t>
            </w:r>
          </w:p>
        </w:tc>
        <w:tc>
          <w:tcPr>
            <w:tcW w:w="852" w:type="dxa"/>
            <w:vMerge/>
            <w:shd w:val="clear" w:color="auto" w:fill="FFFF00"/>
          </w:tcPr>
          <w:p w14:paraId="55A8417F" w14:textId="77777777" w:rsidR="00064955" w:rsidRPr="006354D4" w:rsidRDefault="00064955" w:rsidP="00064955">
            <w:pPr>
              <w:spacing w:after="0" w:line="240" w:lineRule="auto"/>
              <w:jc w:val="center"/>
              <w:rPr>
                <w:rFonts w:ascii="Times New Roman" w:hAnsi="Times New Roman"/>
                <w:sz w:val="18"/>
                <w:szCs w:val="18"/>
                <w:lang w:val="en-GB"/>
              </w:rPr>
            </w:pPr>
          </w:p>
        </w:tc>
        <w:tc>
          <w:tcPr>
            <w:tcW w:w="1558" w:type="dxa"/>
            <w:shd w:val="clear" w:color="auto" w:fill="auto"/>
          </w:tcPr>
          <w:p w14:paraId="32E57982" w14:textId="4863F89B"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Incomplete delivery of results expected from the acceptance of changes of the economic environment</w:t>
            </w:r>
          </w:p>
        </w:tc>
        <w:tc>
          <w:tcPr>
            <w:tcW w:w="1135" w:type="dxa"/>
            <w:shd w:val="clear" w:color="auto" w:fill="auto"/>
          </w:tcPr>
          <w:p w14:paraId="287337EF" w14:textId="2D6A5AD1"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Regular assessments and review for specification of policy directions driven by, by changes </w:t>
            </w:r>
            <w:r w:rsidRPr="006354D4">
              <w:rPr>
                <w:rFonts w:ascii="Times New Roman" w:hAnsi="Times New Roman"/>
                <w:sz w:val="18"/>
                <w:szCs w:val="18"/>
                <w:lang w:val="en-GB"/>
              </w:rPr>
              <w:lastRenderedPageBreak/>
              <w:t>of the environment</w:t>
            </w:r>
          </w:p>
        </w:tc>
        <w:tc>
          <w:tcPr>
            <w:tcW w:w="1134" w:type="dxa"/>
          </w:tcPr>
          <w:p w14:paraId="60854C3F" w14:textId="7FD2C2C9"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lastRenderedPageBreak/>
              <w:t>Chapter 8, point 8.1, paragraph 1</w:t>
            </w:r>
          </w:p>
        </w:tc>
        <w:tc>
          <w:tcPr>
            <w:tcW w:w="1845" w:type="dxa"/>
            <w:shd w:val="clear" w:color="auto" w:fill="auto"/>
          </w:tcPr>
          <w:p w14:paraId="67359F24" w14:textId="1BC70CB9"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No additional funding is required</w:t>
            </w:r>
          </w:p>
        </w:tc>
      </w:tr>
      <w:tr w:rsidR="00064955" w:rsidRPr="006354D4" w14:paraId="173D8EAF" w14:textId="77777777" w:rsidTr="005A39D8">
        <w:trPr>
          <w:trHeight w:val="2878"/>
        </w:trPr>
        <w:tc>
          <w:tcPr>
            <w:tcW w:w="1551" w:type="dxa"/>
            <w:vMerge/>
            <w:shd w:val="clear" w:color="auto" w:fill="auto"/>
          </w:tcPr>
          <w:p w14:paraId="16AD3F03" w14:textId="77777777" w:rsidR="00064955" w:rsidRPr="006354D4" w:rsidRDefault="00064955" w:rsidP="00064955">
            <w:pPr>
              <w:pStyle w:val="ListParagraph1"/>
              <w:tabs>
                <w:tab w:val="left" w:pos="36"/>
                <w:tab w:val="left" w:pos="319"/>
              </w:tabs>
              <w:spacing w:after="0" w:line="240" w:lineRule="auto"/>
              <w:ind w:left="0"/>
              <w:rPr>
                <w:rFonts w:ascii="Times New Roman" w:hAnsi="Times New Roman"/>
                <w:b/>
                <w:sz w:val="18"/>
                <w:szCs w:val="18"/>
                <w:lang w:val="en-GB"/>
              </w:rPr>
            </w:pPr>
          </w:p>
        </w:tc>
        <w:tc>
          <w:tcPr>
            <w:tcW w:w="1560" w:type="dxa"/>
            <w:shd w:val="clear" w:color="auto" w:fill="auto"/>
          </w:tcPr>
          <w:p w14:paraId="0F571E66" w14:textId="7C2DCAFF" w:rsidR="00064955" w:rsidRPr="006354D4" w:rsidRDefault="00064955" w:rsidP="00064955">
            <w:pPr>
              <w:pStyle w:val="ListParagraph1"/>
              <w:tabs>
                <w:tab w:val="left" w:pos="67"/>
              </w:tabs>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9</w:t>
            </w:r>
            <w:r w:rsidRPr="00833BDA">
              <w:rPr>
                <w:rFonts w:ascii="MS Gothic" w:eastAsia="MS Gothic" w:hAnsi="MS Gothic" w:cs="MS Gothic" w:hint="eastAsia"/>
                <w:bCs/>
                <w:sz w:val="18"/>
                <w:szCs w:val="18"/>
                <w:lang w:val="en-GB"/>
              </w:rPr>
              <w:t>․</w:t>
            </w:r>
            <w:r w:rsidRPr="006354D4">
              <w:rPr>
                <w:rFonts w:ascii="Times New Roman" w:hAnsi="Times New Roman"/>
                <w:bCs/>
                <w:sz w:val="18"/>
                <w:szCs w:val="18"/>
                <w:lang w:val="en-GB"/>
              </w:rPr>
              <w:t xml:space="preserve"> </w:t>
            </w:r>
            <w:r w:rsidR="00833BDA" w:rsidRPr="00833BDA">
              <w:rPr>
                <w:rFonts w:ascii="Times New Roman" w:hAnsi="Times New Roman"/>
                <w:bCs/>
                <w:sz w:val="18"/>
                <w:szCs w:val="18"/>
                <w:lang w:val="en-GB"/>
              </w:rPr>
              <w:t xml:space="preserve"> </w:t>
            </w:r>
            <w:r w:rsidR="00833BDA" w:rsidRPr="00833BDA">
              <w:rPr>
                <w:rFonts w:ascii="Times New Roman" w:hAnsi="Times New Roman"/>
                <w:bCs/>
                <w:sz w:val="18"/>
                <w:szCs w:val="18"/>
                <w:lang w:val="en-GB"/>
              </w:rPr>
              <w:t>Resolving issues related to documentation of sales’ transactions of agricultural products</w:t>
            </w:r>
          </w:p>
        </w:tc>
        <w:tc>
          <w:tcPr>
            <w:tcW w:w="1134" w:type="dxa"/>
            <w:shd w:val="clear" w:color="auto" w:fill="auto"/>
          </w:tcPr>
          <w:p w14:paraId="1C35ED66" w14:textId="393C0A0E" w:rsidR="00064955" w:rsidRPr="006354D4" w:rsidRDefault="00064955" w:rsidP="00064955">
            <w:pPr>
              <w:spacing w:after="0" w:line="240" w:lineRule="auto"/>
              <w:rPr>
                <w:rFonts w:ascii="Times New Roman" w:hAnsi="Times New Roman"/>
                <w:bCs/>
                <w:sz w:val="18"/>
                <w:szCs w:val="18"/>
                <w:lang w:val="en-GB" w:eastAsia="x-none"/>
              </w:rPr>
            </w:pPr>
            <w:r w:rsidRPr="006354D4">
              <w:rPr>
                <w:rFonts w:ascii="Times New Roman" w:hAnsi="Times New Roman"/>
                <w:bCs/>
                <w:sz w:val="18"/>
                <w:szCs w:val="18"/>
                <w:lang w:val="en-GB" w:eastAsia="x-none"/>
              </w:rPr>
              <w:t>9</w:t>
            </w:r>
            <w:r w:rsidRPr="006354D4">
              <w:rPr>
                <w:rFonts w:ascii="MS Mincho" w:hAnsi="MS Mincho" w:cs="MS Mincho" w:hint="eastAsia"/>
                <w:bCs/>
                <w:sz w:val="18"/>
                <w:szCs w:val="18"/>
                <w:lang w:val="en-GB" w:eastAsia="x-none"/>
              </w:rPr>
              <w:t>․</w:t>
            </w:r>
            <w:r w:rsidRPr="006354D4">
              <w:rPr>
                <w:rFonts w:ascii="Times New Roman" w:hAnsi="Times New Roman"/>
                <w:bCs/>
                <w:sz w:val="18"/>
                <w:szCs w:val="18"/>
                <w:lang w:val="en-GB" w:eastAsia="x-none"/>
              </w:rPr>
              <w:t>1 Development of the RA Draft Law on Introducing Changes and Amendments in the RA Tax Code</w:t>
            </w:r>
          </w:p>
        </w:tc>
        <w:tc>
          <w:tcPr>
            <w:tcW w:w="711" w:type="dxa"/>
            <w:shd w:val="clear" w:color="auto" w:fill="auto"/>
          </w:tcPr>
          <w:p w14:paraId="5BE11A53" w14:textId="6FA3DB95" w:rsidR="00064955" w:rsidRPr="006354D4" w:rsidRDefault="00064955" w:rsidP="00064955">
            <w:pPr>
              <w:pStyle w:val="ListParagraph1"/>
              <w:spacing w:after="0" w:line="240" w:lineRule="auto"/>
              <w:ind w:left="0"/>
              <w:jc w:val="center"/>
              <w:rPr>
                <w:rFonts w:ascii="Times New Roman" w:hAnsi="Times New Roman"/>
                <w:bCs/>
                <w:sz w:val="18"/>
                <w:szCs w:val="18"/>
                <w:lang w:val="en-GB"/>
              </w:rPr>
            </w:pPr>
            <w:r w:rsidRPr="006354D4">
              <w:rPr>
                <w:rFonts w:ascii="Times New Roman" w:hAnsi="Times New Roman"/>
                <w:bCs/>
                <w:sz w:val="18"/>
                <w:szCs w:val="18"/>
                <w:lang w:val="en-GB"/>
              </w:rPr>
              <w:t>MoF</w:t>
            </w:r>
          </w:p>
        </w:tc>
        <w:tc>
          <w:tcPr>
            <w:tcW w:w="567" w:type="dxa"/>
          </w:tcPr>
          <w:p w14:paraId="0649A390" w14:textId="62095A0F" w:rsidR="00064955" w:rsidRPr="006354D4" w:rsidRDefault="000F51D7" w:rsidP="00064955">
            <w:pPr>
              <w:spacing w:after="0" w:line="240" w:lineRule="auto"/>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65BBCBCD" w14:textId="78CA5C73"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December 2021</w:t>
            </w:r>
          </w:p>
        </w:tc>
        <w:tc>
          <w:tcPr>
            <w:tcW w:w="2410" w:type="dxa"/>
            <w:shd w:val="clear" w:color="auto" w:fill="auto"/>
          </w:tcPr>
          <w:p w14:paraId="708655A8" w14:textId="240963F7" w:rsidR="00064955" w:rsidRPr="006354D4" w:rsidRDefault="00064955" w:rsidP="00064955">
            <w:pPr>
              <w:pStyle w:val="ListParagraph1"/>
              <w:numPr>
                <w:ilvl w:val="0"/>
                <w:numId w:val="1"/>
              </w:numPr>
              <w:tabs>
                <w:tab w:val="left" w:pos="0"/>
                <w:tab w:val="left" w:pos="105"/>
              </w:tabs>
              <w:spacing w:after="0" w:line="240" w:lineRule="auto"/>
              <w:ind w:left="24" w:hanging="24"/>
              <w:rPr>
                <w:rFonts w:ascii="Times New Roman" w:hAnsi="Times New Roman"/>
                <w:bCs/>
                <w:sz w:val="18"/>
                <w:szCs w:val="18"/>
                <w:lang w:val="en-GB"/>
              </w:rPr>
            </w:pPr>
            <w:r w:rsidRPr="006354D4">
              <w:rPr>
                <w:rFonts w:ascii="Times New Roman" w:hAnsi="Times New Roman"/>
                <w:bCs/>
                <w:sz w:val="18"/>
                <w:szCs w:val="18"/>
                <w:lang w:val="en-GB"/>
              </w:rPr>
              <w:t xml:space="preserve">Issues related to the documentation of transactions are settled </w:t>
            </w:r>
          </w:p>
        </w:tc>
        <w:tc>
          <w:tcPr>
            <w:tcW w:w="852" w:type="dxa"/>
            <w:vMerge/>
            <w:shd w:val="clear" w:color="auto" w:fill="FFFF00"/>
          </w:tcPr>
          <w:p w14:paraId="6C90F43B" w14:textId="77777777" w:rsidR="00064955" w:rsidRPr="006354D4" w:rsidRDefault="00064955" w:rsidP="00064955">
            <w:pPr>
              <w:spacing w:after="0" w:line="240" w:lineRule="auto"/>
              <w:jc w:val="center"/>
              <w:rPr>
                <w:rFonts w:ascii="Times New Roman" w:hAnsi="Times New Roman"/>
                <w:sz w:val="18"/>
                <w:szCs w:val="18"/>
                <w:lang w:val="en-GB"/>
              </w:rPr>
            </w:pPr>
          </w:p>
        </w:tc>
        <w:tc>
          <w:tcPr>
            <w:tcW w:w="1558" w:type="dxa"/>
            <w:shd w:val="clear" w:color="auto" w:fill="auto"/>
          </w:tcPr>
          <w:p w14:paraId="0FF67259" w14:textId="4E4CD998"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The results expected from the acceptance of changes of the economic environment are not fully ensured </w:t>
            </w:r>
          </w:p>
        </w:tc>
        <w:tc>
          <w:tcPr>
            <w:tcW w:w="1135" w:type="dxa"/>
            <w:shd w:val="clear" w:color="auto" w:fill="auto"/>
          </w:tcPr>
          <w:p w14:paraId="7FDAFE2E" w14:textId="26554FA1"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Regular assessments and review with the aim of specification of policy directions determined by changes of the environment</w:t>
            </w:r>
          </w:p>
          <w:p w14:paraId="7C8D7DFF" w14:textId="7209DFC8" w:rsidR="00064955" w:rsidRPr="006354D4" w:rsidRDefault="00064955" w:rsidP="00064955">
            <w:pPr>
              <w:spacing w:after="0" w:line="240" w:lineRule="auto"/>
              <w:rPr>
                <w:rFonts w:ascii="Times New Roman" w:hAnsi="Times New Roman"/>
                <w:sz w:val="18"/>
                <w:szCs w:val="18"/>
                <w:lang w:val="en-GB"/>
              </w:rPr>
            </w:pPr>
          </w:p>
        </w:tc>
        <w:tc>
          <w:tcPr>
            <w:tcW w:w="1134" w:type="dxa"/>
          </w:tcPr>
          <w:p w14:paraId="2B0D10B0" w14:textId="0EFA665D"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 Chapter 8, point 8.1, paragraph 1, paragraph 13</w:t>
            </w:r>
          </w:p>
        </w:tc>
        <w:tc>
          <w:tcPr>
            <w:tcW w:w="1845" w:type="dxa"/>
            <w:shd w:val="clear" w:color="auto" w:fill="auto"/>
          </w:tcPr>
          <w:p w14:paraId="5B278C48" w14:textId="7551F677"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No additional funding is required</w:t>
            </w:r>
          </w:p>
        </w:tc>
      </w:tr>
      <w:tr w:rsidR="00064955" w:rsidRPr="006354D4" w14:paraId="40C3C7E5" w14:textId="77777777" w:rsidTr="005A39D8">
        <w:trPr>
          <w:trHeight w:val="1727"/>
        </w:trPr>
        <w:tc>
          <w:tcPr>
            <w:tcW w:w="1551" w:type="dxa"/>
            <w:vMerge/>
            <w:shd w:val="clear" w:color="auto" w:fill="auto"/>
          </w:tcPr>
          <w:p w14:paraId="4DC9E6B3" w14:textId="77777777" w:rsidR="00064955" w:rsidRPr="006354D4" w:rsidRDefault="00064955" w:rsidP="00064955">
            <w:pPr>
              <w:pStyle w:val="ListParagraph1"/>
              <w:tabs>
                <w:tab w:val="left" w:pos="36"/>
                <w:tab w:val="left" w:pos="319"/>
              </w:tabs>
              <w:spacing w:after="0" w:line="240" w:lineRule="auto"/>
              <w:ind w:left="0"/>
              <w:rPr>
                <w:rFonts w:ascii="Times New Roman" w:hAnsi="Times New Roman"/>
                <w:b/>
                <w:sz w:val="18"/>
                <w:szCs w:val="18"/>
                <w:lang w:val="en-GB"/>
              </w:rPr>
            </w:pPr>
          </w:p>
        </w:tc>
        <w:tc>
          <w:tcPr>
            <w:tcW w:w="1560" w:type="dxa"/>
            <w:shd w:val="clear" w:color="auto" w:fill="auto"/>
          </w:tcPr>
          <w:p w14:paraId="55A43552" w14:textId="6888C86C" w:rsidR="00064955" w:rsidRPr="006354D4" w:rsidRDefault="00064955" w:rsidP="00064955">
            <w:pPr>
              <w:pStyle w:val="ListParagraph1"/>
              <w:tabs>
                <w:tab w:val="left" w:pos="67"/>
              </w:tabs>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 xml:space="preserve">10. </w:t>
            </w:r>
            <w:r w:rsidR="00833BDA" w:rsidRPr="00833BDA">
              <w:rPr>
                <w:rFonts w:ascii="Times New Roman" w:hAnsi="Times New Roman"/>
                <w:bCs/>
                <w:sz w:val="18"/>
                <w:szCs w:val="18"/>
                <w:lang w:val="en-GB"/>
              </w:rPr>
              <w:t xml:space="preserve"> </w:t>
            </w:r>
            <w:r w:rsidR="00833BDA" w:rsidRPr="00833BDA">
              <w:rPr>
                <w:rFonts w:ascii="Times New Roman" w:hAnsi="Times New Roman"/>
                <w:bCs/>
                <w:sz w:val="18"/>
                <w:szCs w:val="18"/>
                <w:lang w:val="en-GB"/>
              </w:rPr>
              <w:t>Relevant tax on visible wealth or property</w:t>
            </w:r>
          </w:p>
        </w:tc>
        <w:tc>
          <w:tcPr>
            <w:tcW w:w="1134" w:type="dxa"/>
            <w:shd w:val="clear" w:color="auto" w:fill="auto"/>
          </w:tcPr>
          <w:p w14:paraId="179E71E5" w14:textId="38681204" w:rsidR="00064955" w:rsidRPr="006354D4" w:rsidRDefault="00064955" w:rsidP="00064955">
            <w:pPr>
              <w:spacing w:after="0" w:line="240" w:lineRule="auto"/>
              <w:rPr>
                <w:rFonts w:ascii="Times New Roman" w:hAnsi="Times New Roman"/>
                <w:bCs/>
                <w:sz w:val="18"/>
                <w:szCs w:val="18"/>
                <w:lang w:val="en-GB" w:eastAsia="x-none"/>
              </w:rPr>
            </w:pPr>
            <w:r w:rsidRPr="006354D4">
              <w:rPr>
                <w:rFonts w:ascii="Times New Roman" w:hAnsi="Times New Roman"/>
                <w:bCs/>
                <w:sz w:val="18"/>
                <w:szCs w:val="18"/>
                <w:lang w:val="en-GB" w:eastAsia="x-none"/>
              </w:rPr>
              <w:t>10</w:t>
            </w:r>
            <w:r w:rsidRPr="006354D4">
              <w:rPr>
                <w:rFonts w:ascii="MS Mincho" w:hAnsi="MS Mincho" w:cs="MS Mincho" w:hint="eastAsia"/>
                <w:bCs/>
                <w:sz w:val="18"/>
                <w:szCs w:val="18"/>
                <w:lang w:val="en-GB" w:eastAsia="x-none"/>
              </w:rPr>
              <w:t>․</w:t>
            </w:r>
            <w:r w:rsidRPr="006354D4">
              <w:rPr>
                <w:rFonts w:ascii="Times New Roman" w:hAnsi="Times New Roman"/>
                <w:bCs/>
                <w:sz w:val="18"/>
                <w:szCs w:val="18"/>
                <w:lang w:val="en-GB" w:eastAsia="x-none"/>
              </w:rPr>
              <w:t>1 Development of the RA Draft Law on Introducing Changes and Amendments to  the RA Tax Code</w:t>
            </w:r>
          </w:p>
        </w:tc>
        <w:tc>
          <w:tcPr>
            <w:tcW w:w="711" w:type="dxa"/>
            <w:shd w:val="clear" w:color="auto" w:fill="auto"/>
          </w:tcPr>
          <w:p w14:paraId="34840F45" w14:textId="259CA578" w:rsidR="00064955" w:rsidRPr="006354D4" w:rsidRDefault="00064955" w:rsidP="00064955">
            <w:pPr>
              <w:pStyle w:val="ListParagraph1"/>
              <w:spacing w:after="0" w:line="240" w:lineRule="auto"/>
              <w:ind w:left="0"/>
              <w:jc w:val="center"/>
              <w:rPr>
                <w:rFonts w:ascii="Times New Roman" w:hAnsi="Times New Roman"/>
                <w:bCs/>
                <w:sz w:val="18"/>
                <w:szCs w:val="18"/>
                <w:lang w:val="en-GB"/>
              </w:rPr>
            </w:pPr>
            <w:r w:rsidRPr="006354D4">
              <w:rPr>
                <w:rFonts w:ascii="Times New Roman" w:hAnsi="Times New Roman"/>
                <w:bCs/>
                <w:sz w:val="18"/>
                <w:szCs w:val="18"/>
                <w:lang w:val="en-GB"/>
              </w:rPr>
              <w:t>MoF</w:t>
            </w:r>
          </w:p>
        </w:tc>
        <w:tc>
          <w:tcPr>
            <w:tcW w:w="567" w:type="dxa"/>
          </w:tcPr>
          <w:p w14:paraId="77B85865" w14:textId="310E26CF" w:rsidR="00064955" w:rsidRPr="006354D4" w:rsidRDefault="000F51D7" w:rsidP="00064955">
            <w:pPr>
              <w:spacing w:after="0" w:line="240" w:lineRule="auto"/>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494AA2EE" w14:textId="5214817C"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December 2020</w:t>
            </w:r>
          </w:p>
        </w:tc>
        <w:tc>
          <w:tcPr>
            <w:tcW w:w="2410" w:type="dxa"/>
            <w:shd w:val="clear" w:color="auto" w:fill="auto"/>
          </w:tcPr>
          <w:p w14:paraId="6A3AE1EF" w14:textId="6B1EC2C9" w:rsidR="00064955" w:rsidRPr="006354D4" w:rsidRDefault="00064955" w:rsidP="00064955">
            <w:pPr>
              <w:pStyle w:val="ListParagraph1"/>
              <w:numPr>
                <w:ilvl w:val="0"/>
                <w:numId w:val="1"/>
              </w:numPr>
              <w:tabs>
                <w:tab w:val="left" w:pos="0"/>
                <w:tab w:val="left" w:pos="105"/>
              </w:tabs>
              <w:spacing w:after="0" w:line="240" w:lineRule="auto"/>
              <w:ind w:left="24" w:hanging="24"/>
              <w:rPr>
                <w:rFonts w:ascii="Times New Roman" w:hAnsi="Times New Roman"/>
                <w:bCs/>
                <w:sz w:val="18"/>
                <w:szCs w:val="18"/>
                <w:lang w:val="en-GB"/>
              </w:rPr>
            </w:pPr>
          </w:p>
          <w:p w14:paraId="4F596EA2" w14:textId="2AB274B2" w:rsidR="00064955" w:rsidRPr="006354D4" w:rsidRDefault="00064955" w:rsidP="00064955">
            <w:pPr>
              <w:pStyle w:val="ListParagraph1"/>
              <w:tabs>
                <w:tab w:val="left" w:pos="0"/>
                <w:tab w:val="left" w:pos="105"/>
              </w:tabs>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 xml:space="preserve">Conspicuous wealth and property are adequately taxed </w:t>
            </w:r>
          </w:p>
        </w:tc>
        <w:tc>
          <w:tcPr>
            <w:tcW w:w="852" w:type="dxa"/>
            <w:vMerge/>
            <w:shd w:val="clear" w:color="auto" w:fill="FFFF00"/>
          </w:tcPr>
          <w:p w14:paraId="34F62574" w14:textId="77777777" w:rsidR="00064955" w:rsidRPr="006354D4" w:rsidRDefault="00064955" w:rsidP="00064955">
            <w:pPr>
              <w:spacing w:after="0" w:line="240" w:lineRule="auto"/>
              <w:jc w:val="center"/>
              <w:rPr>
                <w:rFonts w:ascii="Times New Roman" w:hAnsi="Times New Roman"/>
                <w:sz w:val="18"/>
                <w:szCs w:val="18"/>
                <w:lang w:val="en-GB"/>
              </w:rPr>
            </w:pPr>
          </w:p>
        </w:tc>
        <w:tc>
          <w:tcPr>
            <w:tcW w:w="1558" w:type="dxa"/>
            <w:shd w:val="clear" w:color="auto" w:fill="auto"/>
          </w:tcPr>
          <w:p w14:paraId="62079C7E" w14:textId="1C6E5932"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Incomplete delivery of results expected from the acceptance of changes of the economic environment</w:t>
            </w:r>
          </w:p>
        </w:tc>
        <w:tc>
          <w:tcPr>
            <w:tcW w:w="1135" w:type="dxa"/>
            <w:shd w:val="clear" w:color="auto" w:fill="auto"/>
          </w:tcPr>
          <w:p w14:paraId="4F1C7ACB" w14:textId="68A42804"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Regular assessment and analysis with the aim specification of policy directions determined by changes of the environment</w:t>
            </w:r>
          </w:p>
          <w:p w14:paraId="590B874E" w14:textId="57F78E57" w:rsidR="00064955" w:rsidRPr="006354D4" w:rsidRDefault="00064955" w:rsidP="00064955">
            <w:pPr>
              <w:spacing w:after="0" w:line="240" w:lineRule="auto"/>
              <w:rPr>
                <w:rFonts w:ascii="Times New Roman" w:hAnsi="Times New Roman"/>
                <w:sz w:val="18"/>
                <w:szCs w:val="18"/>
                <w:lang w:val="en-GB"/>
              </w:rPr>
            </w:pPr>
          </w:p>
        </w:tc>
        <w:tc>
          <w:tcPr>
            <w:tcW w:w="1134" w:type="dxa"/>
          </w:tcPr>
          <w:p w14:paraId="290995F9" w14:textId="66311278"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 Chapter 8, point 8.1, paragraph 3</w:t>
            </w:r>
          </w:p>
        </w:tc>
        <w:tc>
          <w:tcPr>
            <w:tcW w:w="1845" w:type="dxa"/>
            <w:shd w:val="clear" w:color="auto" w:fill="auto"/>
          </w:tcPr>
          <w:p w14:paraId="2A52AD01" w14:textId="6C5F4E15"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No additional funding is required</w:t>
            </w:r>
          </w:p>
        </w:tc>
      </w:tr>
      <w:tr w:rsidR="00064955" w:rsidRPr="006354D4" w14:paraId="4854BE54" w14:textId="77777777" w:rsidTr="005A39D8">
        <w:tc>
          <w:tcPr>
            <w:tcW w:w="1551" w:type="dxa"/>
            <w:vMerge/>
            <w:shd w:val="clear" w:color="auto" w:fill="auto"/>
          </w:tcPr>
          <w:p w14:paraId="48DF3107" w14:textId="77777777" w:rsidR="00064955" w:rsidRPr="006354D4" w:rsidRDefault="00064955" w:rsidP="00064955">
            <w:pPr>
              <w:pStyle w:val="ListParagraph1"/>
              <w:spacing w:after="0" w:line="240" w:lineRule="auto"/>
              <w:ind w:left="0"/>
              <w:rPr>
                <w:rFonts w:ascii="Times New Roman" w:hAnsi="Times New Roman"/>
                <w:b/>
                <w:sz w:val="18"/>
                <w:szCs w:val="18"/>
                <w:lang w:val="en-GB"/>
              </w:rPr>
            </w:pPr>
          </w:p>
        </w:tc>
        <w:tc>
          <w:tcPr>
            <w:tcW w:w="1560" w:type="dxa"/>
            <w:shd w:val="clear" w:color="auto" w:fill="auto"/>
          </w:tcPr>
          <w:p w14:paraId="1454E1E7" w14:textId="23463F85" w:rsidR="00064955" w:rsidRPr="006354D4" w:rsidRDefault="00064955" w:rsidP="00064955">
            <w:pPr>
              <w:pStyle w:val="ListParagraph1"/>
              <w:tabs>
                <w:tab w:val="left" w:pos="67"/>
              </w:tabs>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11</w:t>
            </w:r>
            <w:r w:rsidRPr="006354D4">
              <w:rPr>
                <w:rFonts w:ascii="MS Mincho" w:hAnsi="MS Mincho" w:cs="MS Mincho" w:hint="eastAsia"/>
                <w:bCs/>
                <w:sz w:val="18"/>
                <w:szCs w:val="18"/>
                <w:lang w:val="en-GB"/>
              </w:rPr>
              <w:t>․</w:t>
            </w:r>
            <w:r w:rsidRPr="006354D4">
              <w:rPr>
                <w:rFonts w:ascii="Times New Roman" w:hAnsi="Times New Roman"/>
                <w:bCs/>
                <w:sz w:val="18"/>
                <w:szCs w:val="18"/>
                <w:lang w:val="en-GB"/>
              </w:rPr>
              <w:t xml:space="preserve"> </w:t>
            </w:r>
            <w:r>
              <w:rPr>
                <w:rFonts w:ascii="Times New Roman" w:hAnsi="Times New Roman"/>
                <w:bCs/>
                <w:sz w:val="18"/>
                <w:szCs w:val="18"/>
                <w:lang w:val="en-GB"/>
              </w:rPr>
              <w:t>Provision of a legal framework for i</w:t>
            </w:r>
            <w:r w:rsidRPr="006354D4">
              <w:rPr>
                <w:rFonts w:ascii="Times New Roman" w:hAnsi="Times New Roman"/>
                <w:bCs/>
                <w:sz w:val="18"/>
                <w:szCs w:val="18"/>
                <w:lang w:val="en-GB"/>
              </w:rPr>
              <w:t xml:space="preserve">ntroduction of an income declaration system based on economic incentives  </w:t>
            </w:r>
          </w:p>
          <w:p w14:paraId="3568C870" w14:textId="77777777" w:rsidR="00064955" w:rsidRPr="006354D4" w:rsidRDefault="00064955" w:rsidP="00064955">
            <w:pPr>
              <w:pStyle w:val="ListParagraph1"/>
              <w:tabs>
                <w:tab w:val="left" w:pos="67"/>
              </w:tabs>
              <w:spacing w:after="0" w:line="240" w:lineRule="auto"/>
              <w:ind w:left="0"/>
              <w:rPr>
                <w:rFonts w:ascii="Times New Roman" w:hAnsi="Times New Roman"/>
                <w:bCs/>
                <w:sz w:val="18"/>
                <w:szCs w:val="18"/>
                <w:lang w:val="en-GB"/>
              </w:rPr>
            </w:pPr>
          </w:p>
        </w:tc>
        <w:tc>
          <w:tcPr>
            <w:tcW w:w="1134" w:type="dxa"/>
            <w:shd w:val="clear" w:color="auto" w:fill="auto"/>
          </w:tcPr>
          <w:p w14:paraId="0FDE43F0" w14:textId="664BF0E8" w:rsidR="00064955" w:rsidRPr="006354D4" w:rsidRDefault="00064955" w:rsidP="00064955">
            <w:pPr>
              <w:spacing w:after="0" w:line="240" w:lineRule="auto"/>
              <w:rPr>
                <w:rFonts w:ascii="Times New Roman" w:hAnsi="Times New Roman"/>
                <w:bCs/>
                <w:sz w:val="18"/>
                <w:szCs w:val="18"/>
                <w:lang w:val="en-GB" w:eastAsia="x-none"/>
              </w:rPr>
            </w:pPr>
            <w:r w:rsidRPr="006354D4">
              <w:rPr>
                <w:rFonts w:ascii="Times New Roman" w:hAnsi="Times New Roman"/>
                <w:bCs/>
                <w:sz w:val="18"/>
                <w:szCs w:val="18"/>
                <w:lang w:val="en-GB" w:eastAsia="x-none"/>
              </w:rPr>
              <w:t>11</w:t>
            </w:r>
            <w:r w:rsidRPr="006354D4">
              <w:rPr>
                <w:rFonts w:ascii="MS Mincho" w:hAnsi="MS Mincho" w:cs="MS Mincho" w:hint="eastAsia"/>
                <w:bCs/>
                <w:sz w:val="18"/>
                <w:szCs w:val="18"/>
                <w:lang w:val="en-GB" w:eastAsia="x-none"/>
              </w:rPr>
              <w:t>․</w:t>
            </w:r>
            <w:r w:rsidRPr="006354D4">
              <w:rPr>
                <w:rFonts w:ascii="Times New Roman" w:hAnsi="Times New Roman"/>
                <w:bCs/>
                <w:sz w:val="18"/>
                <w:szCs w:val="18"/>
                <w:lang w:val="en-GB" w:eastAsia="x-none"/>
              </w:rPr>
              <w:t>1Development of the RA Draft Law on Introducing Changes and Amendments in the RA Tax Code</w:t>
            </w:r>
          </w:p>
        </w:tc>
        <w:tc>
          <w:tcPr>
            <w:tcW w:w="711" w:type="dxa"/>
            <w:shd w:val="clear" w:color="auto" w:fill="auto"/>
          </w:tcPr>
          <w:p w14:paraId="5CE0FA18" w14:textId="6F1D0668"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bCs/>
                <w:sz w:val="18"/>
                <w:szCs w:val="18"/>
                <w:lang w:val="en-GB"/>
              </w:rPr>
              <w:t>MoF</w:t>
            </w:r>
          </w:p>
        </w:tc>
        <w:tc>
          <w:tcPr>
            <w:tcW w:w="567" w:type="dxa"/>
          </w:tcPr>
          <w:p w14:paraId="62DACCEB" w14:textId="7548AEF2" w:rsidR="00064955" w:rsidRPr="006354D4" w:rsidRDefault="000F51D7" w:rsidP="000F51D7">
            <w:pPr>
              <w:pStyle w:val="ListParagraph1"/>
              <w:tabs>
                <w:tab w:val="left" w:pos="36"/>
                <w:tab w:val="left" w:pos="319"/>
              </w:tabs>
              <w:spacing w:after="0" w:line="240" w:lineRule="auto"/>
              <w:ind w:left="0"/>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3DE7557E" w14:textId="58FF9221"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December 202</w:t>
            </w:r>
            <w:r>
              <w:rPr>
                <w:rFonts w:ascii="Times New Roman" w:hAnsi="Times New Roman"/>
                <w:sz w:val="18"/>
                <w:szCs w:val="18"/>
                <w:lang w:val="en-GB"/>
              </w:rPr>
              <w:t xml:space="preserve">1 </w:t>
            </w:r>
          </w:p>
        </w:tc>
        <w:tc>
          <w:tcPr>
            <w:tcW w:w="2410" w:type="dxa"/>
            <w:shd w:val="clear" w:color="auto" w:fill="auto"/>
          </w:tcPr>
          <w:p w14:paraId="6EC79664" w14:textId="5F95DA65" w:rsidR="00064955" w:rsidRPr="006354D4" w:rsidRDefault="00064955" w:rsidP="00064955">
            <w:pPr>
              <w:pStyle w:val="ListParagraph1"/>
              <w:tabs>
                <w:tab w:val="left" w:pos="36"/>
                <w:tab w:val="left" w:pos="319"/>
              </w:tabs>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The</w:t>
            </w:r>
            <w:r>
              <w:rPr>
                <w:rFonts w:ascii="Times New Roman" w:hAnsi="Times New Roman"/>
                <w:bCs/>
                <w:sz w:val="18"/>
                <w:szCs w:val="18"/>
                <w:lang w:val="en-GB"/>
              </w:rPr>
              <w:t xml:space="preserve"> legal framework for introduction of </w:t>
            </w:r>
            <w:r w:rsidRPr="006354D4">
              <w:rPr>
                <w:rFonts w:ascii="Times New Roman" w:hAnsi="Times New Roman"/>
                <w:bCs/>
                <w:sz w:val="18"/>
                <w:szCs w:val="18"/>
                <w:lang w:val="en-GB"/>
              </w:rPr>
              <w:t xml:space="preserve"> income declaration system based on economic incentives  is </w:t>
            </w:r>
            <w:r>
              <w:rPr>
                <w:rFonts w:ascii="Times New Roman" w:hAnsi="Times New Roman"/>
                <w:bCs/>
                <w:sz w:val="18"/>
                <w:szCs w:val="18"/>
                <w:lang w:val="en-GB"/>
              </w:rPr>
              <w:t>provided</w:t>
            </w:r>
            <w:r w:rsidRPr="006354D4">
              <w:rPr>
                <w:rFonts w:ascii="Times New Roman" w:hAnsi="Times New Roman"/>
                <w:bCs/>
                <w:sz w:val="18"/>
                <w:szCs w:val="18"/>
                <w:lang w:val="en-GB"/>
              </w:rPr>
              <w:t xml:space="preserve"> </w:t>
            </w:r>
          </w:p>
        </w:tc>
        <w:tc>
          <w:tcPr>
            <w:tcW w:w="852" w:type="dxa"/>
            <w:vMerge/>
            <w:shd w:val="clear" w:color="auto" w:fill="auto"/>
          </w:tcPr>
          <w:p w14:paraId="79E16F70" w14:textId="77777777" w:rsidR="00064955" w:rsidRPr="006354D4" w:rsidRDefault="00064955" w:rsidP="00064955">
            <w:pPr>
              <w:pStyle w:val="ListParagraph1"/>
              <w:tabs>
                <w:tab w:val="left" w:pos="36"/>
                <w:tab w:val="left" w:pos="319"/>
              </w:tabs>
              <w:spacing w:after="0" w:line="240" w:lineRule="auto"/>
              <w:ind w:left="0"/>
              <w:jc w:val="center"/>
              <w:rPr>
                <w:rFonts w:ascii="Times New Roman" w:hAnsi="Times New Roman"/>
                <w:sz w:val="18"/>
                <w:szCs w:val="18"/>
                <w:lang w:val="en-GB"/>
              </w:rPr>
            </w:pPr>
          </w:p>
        </w:tc>
        <w:tc>
          <w:tcPr>
            <w:tcW w:w="1558" w:type="dxa"/>
            <w:shd w:val="clear" w:color="auto" w:fill="auto"/>
          </w:tcPr>
          <w:p w14:paraId="587D184B" w14:textId="7820EDA3" w:rsidR="00064955" w:rsidRPr="006354D4" w:rsidRDefault="00064955" w:rsidP="00064955">
            <w:pPr>
              <w:spacing w:after="0" w:line="240" w:lineRule="auto"/>
              <w:rPr>
                <w:rFonts w:ascii="Times New Roman" w:hAnsi="Times New Roman"/>
                <w:sz w:val="18"/>
                <w:szCs w:val="18"/>
                <w:lang w:val="en-GB" w:eastAsia="x-none"/>
              </w:rPr>
            </w:pPr>
            <w:r w:rsidRPr="006354D4">
              <w:rPr>
                <w:rFonts w:ascii="Times New Roman" w:hAnsi="Times New Roman"/>
                <w:sz w:val="18"/>
                <w:szCs w:val="18"/>
                <w:lang w:val="en-GB"/>
              </w:rPr>
              <w:t xml:space="preserve">The results expected from the acceptance of changes of the economic environment are not fully ensured </w:t>
            </w:r>
          </w:p>
        </w:tc>
        <w:tc>
          <w:tcPr>
            <w:tcW w:w="1135" w:type="dxa"/>
            <w:shd w:val="clear" w:color="auto" w:fill="auto"/>
          </w:tcPr>
          <w:p w14:paraId="5219D1C8" w14:textId="45127E9D" w:rsidR="00064955" w:rsidRPr="006354D4" w:rsidRDefault="00064955" w:rsidP="00064955">
            <w:pPr>
              <w:spacing w:after="0" w:line="240" w:lineRule="auto"/>
              <w:rPr>
                <w:rFonts w:ascii="Times New Roman" w:hAnsi="Times New Roman"/>
                <w:sz w:val="18"/>
                <w:szCs w:val="18"/>
                <w:lang w:val="en-GB"/>
              </w:rPr>
            </w:pPr>
            <w:r w:rsidRPr="006354D4">
              <w:rPr>
                <w:rFonts w:ascii="Times New Roman" w:hAnsi="Times New Roman"/>
                <w:sz w:val="18"/>
                <w:szCs w:val="18"/>
                <w:lang w:val="en-GB"/>
              </w:rPr>
              <w:t>Regular review and analysis with the aim of specification of policy directions determined by changes of the environment</w:t>
            </w:r>
          </w:p>
        </w:tc>
        <w:tc>
          <w:tcPr>
            <w:tcW w:w="1134" w:type="dxa"/>
          </w:tcPr>
          <w:p w14:paraId="4391CC02" w14:textId="753103BB" w:rsidR="00064955" w:rsidRPr="006354D4" w:rsidRDefault="00064955" w:rsidP="00064955">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Chapter 8, point 8.1, paragraph 3</w:t>
            </w:r>
          </w:p>
        </w:tc>
        <w:tc>
          <w:tcPr>
            <w:tcW w:w="1845" w:type="dxa"/>
            <w:shd w:val="clear" w:color="auto" w:fill="auto"/>
          </w:tcPr>
          <w:p w14:paraId="4B4C4736" w14:textId="40FC9EE3" w:rsidR="00064955" w:rsidRPr="006354D4" w:rsidRDefault="00064955" w:rsidP="00064955">
            <w:pPr>
              <w:spacing w:after="0" w:line="240" w:lineRule="auto"/>
              <w:rPr>
                <w:rFonts w:ascii="Times New Roman" w:hAnsi="Times New Roman"/>
                <w:sz w:val="18"/>
                <w:szCs w:val="18"/>
                <w:lang w:val="en-GB" w:eastAsia="x-none"/>
              </w:rPr>
            </w:pPr>
            <w:r w:rsidRPr="006354D4">
              <w:rPr>
                <w:rFonts w:ascii="Times New Roman" w:hAnsi="Times New Roman"/>
                <w:sz w:val="18"/>
                <w:szCs w:val="18"/>
                <w:lang w:val="en-GB"/>
              </w:rPr>
              <w:t>No additional funding is required</w:t>
            </w:r>
          </w:p>
        </w:tc>
      </w:tr>
      <w:tr w:rsidR="00064955" w:rsidRPr="006354D4" w14:paraId="5B70437E" w14:textId="77777777" w:rsidTr="005A39D8">
        <w:tc>
          <w:tcPr>
            <w:tcW w:w="1551" w:type="dxa"/>
            <w:vMerge w:val="restart"/>
            <w:shd w:val="clear" w:color="auto" w:fill="auto"/>
          </w:tcPr>
          <w:p w14:paraId="6C2A24DC" w14:textId="66099B96" w:rsidR="00064955" w:rsidRPr="006354D4" w:rsidRDefault="00064955" w:rsidP="00064955">
            <w:pPr>
              <w:pStyle w:val="ListParagraph1"/>
              <w:spacing w:after="0" w:line="240" w:lineRule="auto"/>
              <w:ind w:left="0"/>
              <w:rPr>
                <w:rFonts w:ascii="Times New Roman" w:hAnsi="Times New Roman"/>
                <w:b/>
                <w:sz w:val="18"/>
                <w:szCs w:val="18"/>
                <w:lang w:val="en-GB"/>
              </w:rPr>
            </w:pPr>
            <w:r w:rsidRPr="006354D4">
              <w:rPr>
                <w:rFonts w:ascii="Times New Roman" w:hAnsi="Times New Roman"/>
                <w:b/>
                <w:sz w:val="18"/>
                <w:szCs w:val="18"/>
                <w:lang w:val="en-GB"/>
              </w:rPr>
              <w:t xml:space="preserve">4. Transparency and compliance in revenue administration </w:t>
            </w:r>
          </w:p>
        </w:tc>
        <w:tc>
          <w:tcPr>
            <w:tcW w:w="1560" w:type="dxa"/>
            <w:shd w:val="clear" w:color="auto" w:fill="auto"/>
          </w:tcPr>
          <w:p w14:paraId="0D1E09E2" w14:textId="12E84FCD" w:rsidR="00064955" w:rsidRPr="006354D4" w:rsidRDefault="00064955" w:rsidP="00064955">
            <w:pPr>
              <w:pStyle w:val="ListParagraph1"/>
              <w:tabs>
                <w:tab w:val="left" w:pos="36"/>
                <w:tab w:val="left" w:pos="319"/>
              </w:tabs>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12. Assessment of tax</w:t>
            </w:r>
            <w:r>
              <w:rPr>
                <w:rFonts w:ascii="Times New Roman" w:hAnsi="Times New Roman"/>
                <w:bCs/>
                <w:sz w:val="18"/>
                <w:szCs w:val="18"/>
                <w:lang w:val="en-GB"/>
              </w:rPr>
              <w:t xml:space="preserve"> potential </w:t>
            </w:r>
            <w:r w:rsidRPr="006354D4">
              <w:rPr>
                <w:rFonts w:ascii="Times New Roman" w:hAnsi="Times New Roman"/>
                <w:bCs/>
                <w:sz w:val="18"/>
                <w:szCs w:val="18"/>
                <w:lang w:val="en-GB"/>
              </w:rPr>
              <w:t>and tax gap</w:t>
            </w:r>
          </w:p>
          <w:p w14:paraId="27D50648" w14:textId="15DA1018" w:rsidR="00064955" w:rsidRPr="006354D4" w:rsidRDefault="00064955" w:rsidP="00064955">
            <w:pPr>
              <w:pStyle w:val="ListParagraph1"/>
              <w:tabs>
                <w:tab w:val="left" w:pos="36"/>
                <w:tab w:val="left" w:pos="319"/>
              </w:tabs>
              <w:spacing w:after="0" w:line="240" w:lineRule="auto"/>
              <w:ind w:left="0"/>
              <w:rPr>
                <w:rFonts w:ascii="Times New Roman" w:hAnsi="Times New Roman"/>
                <w:bCs/>
                <w:sz w:val="18"/>
                <w:szCs w:val="18"/>
                <w:lang w:val="en-GB"/>
              </w:rPr>
            </w:pPr>
          </w:p>
        </w:tc>
        <w:tc>
          <w:tcPr>
            <w:tcW w:w="1134" w:type="dxa"/>
            <w:shd w:val="clear" w:color="auto" w:fill="auto"/>
          </w:tcPr>
          <w:p w14:paraId="325EC376" w14:textId="754A2FA8"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12.1. Assessment of  tax</w:t>
            </w:r>
            <w:r>
              <w:rPr>
                <w:rFonts w:ascii="Times New Roman" w:hAnsi="Times New Roman"/>
                <w:sz w:val="18"/>
                <w:szCs w:val="18"/>
                <w:lang w:val="en-GB"/>
              </w:rPr>
              <w:t xml:space="preserve"> potentisl </w:t>
            </w:r>
            <w:r w:rsidRPr="006354D4">
              <w:rPr>
                <w:rFonts w:ascii="Times New Roman" w:hAnsi="Times New Roman"/>
                <w:sz w:val="18"/>
                <w:szCs w:val="18"/>
                <w:lang w:val="en-GB"/>
              </w:rPr>
              <w:lastRenderedPageBreak/>
              <w:t>and tax gap for three major types of taxes (VAT, profit tax, income tax)</w:t>
            </w:r>
          </w:p>
        </w:tc>
        <w:tc>
          <w:tcPr>
            <w:tcW w:w="711" w:type="dxa"/>
            <w:shd w:val="clear" w:color="auto" w:fill="auto"/>
          </w:tcPr>
          <w:p w14:paraId="787D4E65" w14:textId="51C1B38D" w:rsidR="00064955" w:rsidRPr="006354D4" w:rsidRDefault="00064955" w:rsidP="00064955">
            <w:pPr>
              <w:pStyle w:val="ListParagraph1"/>
              <w:tabs>
                <w:tab w:val="left" w:pos="36"/>
                <w:tab w:val="left" w:pos="319"/>
              </w:tabs>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lastRenderedPageBreak/>
              <w:t>MoF</w:t>
            </w:r>
          </w:p>
        </w:tc>
        <w:tc>
          <w:tcPr>
            <w:tcW w:w="567" w:type="dxa"/>
          </w:tcPr>
          <w:p w14:paraId="7B686067" w14:textId="0EDC0BC4" w:rsidR="00064955" w:rsidRPr="006354D4" w:rsidRDefault="000F51D7" w:rsidP="000F51D7">
            <w:pPr>
              <w:pStyle w:val="ListParagraph1"/>
              <w:tabs>
                <w:tab w:val="left" w:pos="36"/>
                <w:tab w:val="left" w:pos="319"/>
              </w:tabs>
              <w:spacing w:after="0" w:line="240" w:lineRule="auto"/>
              <w:ind w:left="0"/>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7A35724C" w14:textId="7EF440D6"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2019-2023</w:t>
            </w:r>
          </w:p>
        </w:tc>
        <w:tc>
          <w:tcPr>
            <w:tcW w:w="2410" w:type="dxa"/>
            <w:shd w:val="clear" w:color="auto" w:fill="auto"/>
          </w:tcPr>
          <w:p w14:paraId="60D5A911" w14:textId="77777777" w:rsidR="00064955" w:rsidRPr="001D7F54" w:rsidRDefault="00064955" w:rsidP="00064955">
            <w:pPr>
              <w:pStyle w:val="ListParagraph1"/>
              <w:numPr>
                <w:ilvl w:val="0"/>
                <w:numId w:val="4"/>
              </w:numPr>
              <w:tabs>
                <w:tab w:val="left" w:pos="36"/>
                <w:tab w:val="left" w:pos="319"/>
              </w:tabs>
              <w:spacing w:after="0" w:line="240" w:lineRule="auto"/>
              <w:ind w:left="129" w:hanging="142"/>
              <w:rPr>
                <w:rFonts w:ascii="Times New Roman" w:hAnsi="Times New Roman"/>
                <w:bCs/>
                <w:sz w:val="18"/>
                <w:szCs w:val="18"/>
                <w:lang w:val="hy-AM"/>
              </w:rPr>
            </w:pPr>
            <w:r w:rsidRPr="001D7F54">
              <w:rPr>
                <w:rFonts w:ascii="Times New Roman" w:hAnsi="Times New Roman"/>
                <w:bCs/>
                <w:sz w:val="18"/>
                <w:szCs w:val="18"/>
                <w:lang w:val="hy-AM"/>
              </w:rPr>
              <w:t>Availability of  methodology for</w:t>
            </w:r>
            <w:r w:rsidRPr="001D7F54">
              <w:rPr>
                <w:rFonts w:ascii="Times New Roman" w:hAnsi="Times New Roman"/>
                <w:bCs/>
                <w:sz w:val="18"/>
                <w:szCs w:val="18"/>
                <w:lang w:val="en-US"/>
              </w:rPr>
              <w:t xml:space="preserve"> assessment of</w:t>
            </w:r>
            <w:r w:rsidRPr="001D7F54">
              <w:rPr>
                <w:rFonts w:ascii="Times New Roman" w:hAnsi="Times New Roman"/>
                <w:bCs/>
                <w:sz w:val="18"/>
                <w:szCs w:val="18"/>
                <w:lang w:val="hy-AM"/>
              </w:rPr>
              <w:t xml:space="preserve"> </w:t>
            </w:r>
            <w:r w:rsidRPr="001D7F54">
              <w:rPr>
                <w:rFonts w:ascii="Times New Roman" w:hAnsi="Times New Roman"/>
                <w:bCs/>
                <w:sz w:val="18"/>
                <w:szCs w:val="18"/>
                <w:lang w:val="en-US"/>
              </w:rPr>
              <w:t xml:space="preserve"> </w:t>
            </w:r>
            <w:r w:rsidRPr="001D7F54">
              <w:rPr>
                <w:rFonts w:ascii="Times New Roman" w:hAnsi="Times New Roman"/>
                <w:bCs/>
                <w:sz w:val="18"/>
                <w:szCs w:val="18"/>
                <w:lang w:val="hy-AM"/>
              </w:rPr>
              <w:t xml:space="preserve">tax potential and gap </w:t>
            </w:r>
            <w:r w:rsidRPr="001D7F54">
              <w:rPr>
                <w:rFonts w:ascii="Times New Roman" w:hAnsi="Times New Roman"/>
                <w:bCs/>
                <w:sz w:val="18"/>
                <w:szCs w:val="18"/>
                <w:lang w:val="en-US"/>
              </w:rPr>
              <w:t xml:space="preserve">for </w:t>
            </w:r>
            <w:r w:rsidRPr="001D7F54">
              <w:rPr>
                <w:rFonts w:ascii="Times New Roman" w:hAnsi="Times New Roman"/>
                <w:bCs/>
                <w:sz w:val="18"/>
                <w:szCs w:val="18"/>
                <w:lang w:val="hy-AM"/>
              </w:rPr>
              <w:t xml:space="preserve">the three major  types </w:t>
            </w:r>
            <w:r w:rsidRPr="001D7F54">
              <w:rPr>
                <w:rFonts w:ascii="Times New Roman" w:hAnsi="Times New Roman"/>
                <w:bCs/>
                <w:sz w:val="18"/>
                <w:szCs w:val="18"/>
                <w:lang w:val="en-US"/>
              </w:rPr>
              <w:t xml:space="preserve"> of </w:t>
            </w:r>
            <w:r w:rsidRPr="001D7F54">
              <w:rPr>
                <w:rFonts w:ascii="Times New Roman" w:hAnsi="Times New Roman"/>
                <w:bCs/>
                <w:sz w:val="18"/>
                <w:szCs w:val="18"/>
                <w:lang w:val="hy-AM"/>
              </w:rPr>
              <w:t xml:space="preserve">tax </w:t>
            </w:r>
            <w:r w:rsidRPr="001D7F54">
              <w:rPr>
                <w:rFonts w:ascii="Times New Roman" w:hAnsi="Times New Roman"/>
                <w:bCs/>
                <w:sz w:val="18"/>
                <w:szCs w:val="18"/>
                <w:lang w:val="hy-AM"/>
              </w:rPr>
              <w:lastRenderedPageBreak/>
              <w:t>(VAT, profit tax, income tax)</w:t>
            </w:r>
          </w:p>
          <w:p w14:paraId="501864CA" w14:textId="77777777" w:rsidR="00064955"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p>
          <w:p w14:paraId="52DF6FED" w14:textId="77777777" w:rsidR="00064955"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p>
          <w:p w14:paraId="6F6EC651" w14:textId="3A13251C"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Assessment of tax</w:t>
            </w:r>
            <w:r>
              <w:rPr>
                <w:rFonts w:ascii="Times New Roman" w:hAnsi="Times New Roman"/>
                <w:sz w:val="18"/>
                <w:szCs w:val="18"/>
                <w:lang w:val="en-GB"/>
              </w:rPr>
              <w:t xml:space="preserve">  potential </w:t>
            </w:r>
            <w:r w:rsidRPr="006354D4">
              <w:rPr>
                <w:rFonts w:ascii="Times New Roman" w:hAnsi="Times New Roman"/>
                <w:sz w:val="18"/>
                <w:szCs w:val="18"/>
                <w:lang w:val="en-GB"/>
              </w:rPr>
              <w:t>and tax gaps for three major types of taxes</w:t>
            </w:r>
            <w:r w:rsidRPr="006354D4">
              <w:rPr>
                <w:rFonts w:ascii="Times New Roman" w:hAnsi="Times New Roman"/>
                <w:sz w:val="18"/>
                <w:szCs w:val="18"/>
                <w:lang w:val="en-GB" w:eastAsia="en-US"/>
              </w:rPr>
              <w:t xml:space="preserve"> (</w:t>
            </w:r>
            <w:r w:rsidRPr="006354D4">
              <w:rPr>
                <w:rFonts w:ascii="Times New Roman" w:hAnsi="Times New Roman"/>
                <w:sz w:val="18"/>
                <w:szCs w:val="18"/>
                <w:lang w:val="en-GB"/>
              </w:rPr>
              <w:t>VAT, profit tax, income tax)</w:t>
            </w:r>
          </w:p>
        </w:tc>
        <w:tc>
          <w:tcPr>
            <w:tcW w:w="852" w:type="dxa"/>
            <w:shd w:val="clear" w:color="auto" w:fill="auto"/>
          </w:tcPr>
          <w:p w14:paraId="07BB033F" w14:textId="106B28CA" w:rsidR="00064955" w:rsidRPr="006354D4" w:rsidRDefault="00064955" w:rsidP="00064955">
            <w:pPr>
              <w:pStyle w:val="ListParagraph1"/>
              <w:tabs>
                <w:tab w:val="left" w:pos="36"/>
                <w:tab w:val="left" w:pos="319"/>
              </w:tabs>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lastRenderedPageBreak/>
              <w:t>-</w:t>
            </w:r>
          </w:p>
        </w:tc>
        <w:tc>
          <w:tcPr>
            <w:tcW w:w="1558" w:type="dxa"/>
            <w:shd w:val="clear" w:color="auto" w:fill="auto"/>
          </w:tcPr>
          <w:p w14:paraId="2C783811" w14:textId="7870A6A1" w:rsidR="00064955" w:rsidRPr="006354D4" w:rsidRDefault="00064955" w:rsidP="00064955">
            <w:pPr>
              <w:spacing w:after="0" w:line="240" w:lineRule="auto"/>
              <w:rPr>
                <w:rFonts w:ascii="Times New Roman" w:hAnsi="Times New Roman"/>
                <w:sz w:val="18"/>
                <w:szCs w:val="18"/>
                <w:lang w:val="en-GB" w:eastAsia="x-none"/>
              </w:rPr>
            </w:pPr>
            <w:r w:rsidRPr="006354D4">
              <w:rPr>
                <w:rFonts w:ascii="Times New Roman" w:hAnsi="Times New Roman"/>
                <w:sz w:val="18"/>
                <w:szCs w:val="18"/>
                <w:lang w:val="en-GB" w:eastAsia="x-none"/>
              </w:rPr>
              <w:t xml:space="preserve"> Unavailability of information necessary for </w:t>
            </w:r>
            <w:r w:rsidRPr="006354D4">
              <w:rPr>
                <w:rFonts w:ascii="Times New Roman" w:hAnsi="Times New Roman"/>
                <w:sz w:val="18"/>
                <w:szCs w:val="18"/>
                <w:lang w:val="en-GB" w:eastAsia="x-none"/>
              </w:rPr>
              <w:lastRenderedPageBreak/>
              <w:t>assessing the tax gap</w:t>
            </w:r>
          </w:p>
        </w:tc>
        <w:tc>
          <w:tcPr>
            <w:tcW w:w="1135" w:type="dxa"/>
            <w:shd w:val="clear" w:color="auto" w:fill="auto"/>
          </w:tcPr>
          <w:p w14:paraId="1B0BB626" w14:textId="30908EDA" w:rsidR="00064955" w:rsidRPr="006354D4" w:rsidRDefault="00064955" w:rsidP="00064955">
            <w:pPr>
              <w:spacing w:after="0" w:line="240" w:lineRule="auto"/>
              <w:rPr>
                <w:rFonts w:ascii="Times New Roman" w:hAnsi="Times New Roman"/>
                <w:sz w:val="18"/>
                <w:szCs w:val="18"/>
                <w:lang w:val="en-GB" w:eastAsia="x-none"/>
              </w:rPr>
            </w:pPr>
            <w:r w:rsidRPr="006354D4">
              <w:rPr>
                <w:rFonts w:ascii="Times New Roman" w:hAnsi="Times New Roman"/>
                <w:sz w:val="18"/>
                <w:szCs w:val="18"/>
                <w:lang w:val="en-GB" w:eastAsia="x-none"/>
              </w:rPr>
              <w:lastRenderedPageBreak/>
              <w:t xml:space="preserve">Legal regulation of the procedure </w:t>
            </w:r>
            <w:r w:rsidRPr="006354D4">
              <w:rPr>
                <w:rFonts w:ascii="Times New Roman" w:hAnsi="Times New Roman"/>
                <w:sz w:val="18"/>
                <w:szCs w:val="18"/>
                <w:lang w:val="en-GB" w:eastAsia="x-none"/>
              </w:rPr>
              <w:lastRenderedPageBreak/>
              <w:t xml:space="preserve">related to obtaining information from relevant agencies </w:t>
            </w:r>
          </w:p>
        </w:tc>
        <w:tc>
          <w:tcPr>
            <w:tcW w:w="1134" w:type="dxa"/>
          </w:tcPr>
          <w:p w14:paraId="6176DDEC" w14:textId="5481EC3C" w:rsidR="00064955" w:rsidRPr="006354D4" w:rsidRDefault="00064955" w:rsidP="00064955">
            <w:pPr>
              <w:spacing w:after="0" w:line="240" w:lineRule="auto"/>
              <w:jc w:val="center"/>
              <w:rPr>
                <w:rFonts w:ascii="Times New Roman" w:hAnsi="Times New Roman"/>
                <w:sz w:val="18"/>
                <w:szCs w:val="18"/>
                <w:lang w:val="en-GB" w:eastAsia="x-none"/>
              </w:rPr>
            </w:pPr>
            <w:r w:rsidRPr="006354D4">
              <w:rPr>
                <w:rFonts w:ascii="Times New Roman" w:hAnsi="Times New Roman"/>
                <w:sz w:val="18"/>
                <w:szCs w:val="18"/>
                <w:lang w:val="en-GB"/>
              </w:rPr>
              <w:lastRenderedPageBreak/>
              <w:t xml:space="preserve">Chapter 8, point  8.1, paragraph 6 </w:t>
            </w:r>
          </w:p>
        </w:tc>
        <w:tc>
          <w:tcPr>
            <w:tcW w:w="1845" w:type="dxa"/>
            <w:shd w:val="clear" w:color="auto" w:fill="auto"/>
          </w:tcPr>
          <w:p w14:paraId="2858E564" w14:textId="4677663E" w:rsidR="00064955" w:rsidRPr="006354D4" w:rsidRDefault="00064955" w:rsidP="00064955">
            <w:pPr>
              <w:spacing w:after="0" w:line="240" w:lineRule="auto"/>
              <w:rPr>
                <w:rFonts w:ascii="Times New Roman" w:hAnsi="Times New Roman"/>
                <w:sz w:val="18"/>
                <w:szCs w:val="18"/>
                <w:lang w:val="en-GB" w:eastAsia="x-none"/>
              </w:rPr>
            </w:pPr>
            <w:r w:rsidRPr="006354D4">
              <w:rPr>
                <w:rFonts w:ascii="Times New Roman" w:hAnsi="Times New Roman"/>
                <w:sz w:val="18"/>
                <w:szCs w:val="18"/>
                <w:lang w:val="en-GB" w:eastAsia="x-none"/>
              </w:rPr>
              <w:t xml:space="preserve">To be implemented in the scope of technical assistance </w:t>
            </w:r>
          </w:p>
          <w:p w14:paraId="2B579EB5" w14:textId="4AB7DAFE" w:rsidR="00064955" w:rsidRPr="006354D4" w:rsidRDefault="00064955" w:rsidP="00064955">
            <w:pPr>
              <w:spacing w:line="240" w:lineRule="auto"/>
              <w:jc w:val="center"/>
              <w:rPr>
                <w:rFonts w:ascii="Times New Roman" w:hAnsi="Times New Roman"/>
                <w:sz w:val="18"/>
                <w:szCs w:val="18"/>
                <w:lang w:val="en-GB" w:eastAsia="x-none"/>
              </w:rPr>
            </w:pPr>
          </w:p>
        </w:tc>
      </w:tr>
      <w:tr w:rsidR="00064955" w:rsidRPr="006354D4" w14:paraId="0EDC76EF" w14:textId="77777777" w:rsidTr="005A39D8">
        <w:tc>
          <w:tcPr>
            <w:tcW w:w="1551" w:type="dxa"/>
            <w:vMerge/>
            <w:shd w:val="clear" w:color="auto" w:fill="auto"/>
          </w:tcPr>
          <w:p w14:paraId="6F627927" w14:textId="77777777" w:rsidR="00064955" w:rsidRPr="006354D4" w:rsidRDefault="00064955" w:rsidP="00064955">
            <w:pPr>
              <w:pStyle w:val="ListParagraph1"/>
              <w:spacing w:after="0" w:line="240" w:lineRule="auto"/>
              <w:ind w:left="0"/>
              <w:rPr>
                <w:rFonts w:ascii="Times New Roman" w:hAnsi="Times New Roman"/>
                <w:b/>
                <w:sz w:val="18"/>
                <w:szCs w:val="18"/>
                <w:lang w:val="en-GB"/>
              </w:rPr>
            </w:pPr>
          </w:p>
        </w:tc>
        <w:tc>
          <w:tcPr>
            <w:tcW w:w="1560" w:type="dxa"/>
            <w:shd w:val="clear" w:color="auto" w:fill="auto"/>
          </w:tcPr>
          <w:p w14:paraId="2FCEBDF0" w14:textId="500FDE4E" w:rsidR="00064955" w:rsidRPr="006354D4" w:rsidRDefault="00064955" w:rsidP="00064955">
            <w:pPr>
              <w:pStyle w:val="ListParagraph1"/>
              <w:tabs>
                <w:tab w:val="left" w:pos="67"/>
              </w:tabs>
              <w:spacing w:after="0" w:line="240" w:lineRule="auto"/>
              <w:ind w:left="-75"/>
              <w:rPr>
                <w:rFonts w:ascii="Times New Roman" w:hAnsi="Times New Roman"/>
                <w:sz w:val="18"/>
                <w:szCs w:val="18"/>
                <w:lang w:val="en-GB"/>
              </w:rPr>
            </w:pPr>
            <w:r w:rsidRPr="006354D4">
              <w:rPr>
                <w:rFonts w:ascii="Times New Roman" w:hAnsi="Times New Roman"/>
                <w:sz w:val="18"/>
                <w:szCs w:val="18"/>
                <w:lang w:val="en-GB"/>
              </w:rPr>
              <w:t>13</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 Publication of information related to the amount of taxes refunded from the state budget with the aim of ensuring the transparency in public finances  </w:t>
            </w:r>
          </w:p>
        </w:tc>
        <w:tc>
          <w:tcPr>
            <w:tcW w:w="1134" w:type="dxa"/>
            <w:shd w:val="clear" w:color="auto" w:fill="auto"/>
          </w:tcPr>
          <w:p w14:paraId="295961E7" w14:textId="65907631"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13</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1 Publication of information related to the amount of taxes refunded from the state budget on a quarterly basis </w:t>
            </w:r>
          </w:p>
        </w:tc>
        <w:tc>
          <w:tcPr>
            <w:tcW w:w="711" w:type="dxa"/>
            <w:shd w:val="clear" w:color="auto" w:fill="auto"/>
          </w:tcPr>
          <w:p w14:paraId="650D99DB" w14:textId="7E994E68" w:rsidR="00064955" w:rsidRPr="006354D4" w:rsidRDefault="00064955" w:rsidP="00064955">
            <w:pPr>
              <w:pStyle w:val="ListParagraph1"/>
              <w:tabs>
                <w:tab w:val="left" w:pos="36"/>
                <w:tab w:val="left" w:pos="319"/>
              </w:tabs>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 xml:space="preserve">RA State Revenue Committee </w:t>
            </w:r>
          </w:p>
        </w:tc>
        <w:tc>
          <w:tcPr>
            <w:tcW w:w="567" w:type="dxa"/>
          </w:tcPr>
          <w:p w14:paraId="3FE062DB" w14:textId="12DCC591" w:rsidR="00064955" w:rsidRPr="006354D4" w:rsidRDefault="000F51D7" w:rsidP="000F51D7">
            <w:pPr>
              <w:pStyle w:val="ListParagraph1"/>
              <w:tabs>
                <w:tab w:val="left" w:pos="36"/>
                <w:tab w:val="left" w:pos="319"/>
              </w:tabs>
              <w:spacing w:after="0" w:line="240" w:lineRule="auto"/>
              <w:ind w:left="0"/>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55D45693" w14:textId="6E4749A0"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2019-2023</w:t>
            </w:r>
            <w:r w:rsidRPr="006354D4">
              <w:rPr>
                <w:rFonts w:ascii="MS Mincho" w:hAnsi="MS Mincho" w:cs="MS Mincho" w:hint="eastAsia"/>
                <w:sz w:val="18"/>
                <w:szCs w:val="18"/>
                <w:lang w:val="en-GB"/>
              </w:rPr>
              <w:t>․</w:t>
            </w:r>
          </w:p>
        </w:tc>
        <w:tc>
          <w:tcPr>
            <w:tcW w:w="2410" w:type="dxa"/>
            <w:shd w:val="clear" w:color="auto" w:fill="auto"/>
          </w:tcPr>
          <w:p w14:paraId="4E0A3472" w14:textId="7213351A"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 xml:space="preserve">Relevant information is published </w:t>
            </w:r>
          </w:p>
        </w:tc>
        <w:tc>
          <w:tcPr>
            <w:tcW w:w="852" w:type="dxa"/>
            <w:shd w:val="clear" w:color="auto" w:fill="auto"/>
          </w:tcPr>
          <w:p w14:paraId="788ADA98" w14:textId="45CE7EA3" w:rsidR="00064955" w:rsidRPr="006354D4" w:rsidRDefault="00064955" w:rsidP="00064955">
            <w:pPr>
              <w:pStyle w:val="ListParagraph1"/>
              <w:tabs>
                <w:tab w:val="left" w:pos="36"/>
                <w:tab w:val="left" w:pos="319"/>
              </w:tabs>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PI-9</w:t>
            </w:r>
          </w:p>
        </w:tc>
        <w:tc>
          <w:tcPr>
            <w:tcW w:w="1558" w:type="dxa"/>
            <w:shd w:val="clear" w:color="auto" w:fill="auto"/>
          </w:tcPr>
          <w:p w14:paraId="01F0E99E" w14:textId="41DC6DD5" w:rsidR="00064955" w:rsidRPr="006354D4" w:rsidRDefault="00064955" w:rsidP="00064955">
            <w:pPr>
              <w:spacing w:after="0" w:line="240" w:lineRule="auto"/>
              <w:rPr>
                <w:rFonts w:ascii="Times New Roman" w:hAnsi="Times New Roman"/>
                <w:sz w:val="18"/>
                <w:szCs w:val="18"/>
                <w:lang w:val="en-GB" w:eastAsia="x-none"/>
              </w:rPr>
            </w:pPr>
            <w:r w:rsidRPr="006354D4">
              <w:rPr>
                <w:rFonts w:ascii="Times New Roman" w:hAnsi="Times New Roman"/>
                <w:sz w:val="18"/>
                <w:szCs w:val="18"/>
                <w:lang w:val="en-GB" w:eastAsia="x-none"/>
              </w:rPr>
              <w:t xml:space="preserve">The information on taxes refunded from the budget is not published in a timely manner </w:t>
            </w:r>
          </w:p>
        </w:tc>
        <w:tc>
          <w:tcPr>
            <w:tcW w:w="1135" w:type="dxa"/>
            <w:shd w:val="clear" w:color="auto" w:fill="auto"/>
          </w:tcPr>
          <w:p w14:paraId="123EF132" w14:textId="69FDA44A" w:rsidR="00064955" w:rsidRPr="006354D4" w:rsidRDefault="00064955" w:rsidP="00064955">
            <w:pPr>
              <w:spacing w:after="0" w:line="240" w:lineRule="auto"/>
              <w:rPr>
                <w:rFonts w:ascii="Times New Roman" w:hAnsi="Times New Roman"/>
                <w:sz w:val="18"/>
                <w:szCs w:val="18"/>
                <w:lang w:val="en-GB" w:eastAsia="x-none"/>
              </w:rPr>
            </w:pPr>
            <w:r w:rsidRPr="006354D4">
              <w:rPr>
                <w:rFonts w:ascii="Times New Roman" w:hAnsi="Times New Roman"/>
                <w:sz w:val="18"/>
                <w:szCs w:val="18"/>
                <w:lang w:val="en-GB" w:eastAsia="x-none"/>
              </w:rPr>
              <w:t xml:space="preserve">Setting the precise timeframes of implementation </w:t>
            </w:r>
          </w:p>
        </w:tc>
        <w:tc>
          <w:tcPr>
            <w:tcW w:w="1134" w:type="dxa"/>
          </w:tcPr>
          <w:p w14:paraId="51A032CB" w14:textId="7E7A0C01" w:rsidR="00064955" w:rsidRPr="006354D4" w:rsidRDefault="00064955" w:rsidP="00064955">
            <w:pPr>
              <w:spacing w:line="240" w:lineRule="auto"/>
              <w:jc w:val="center"/>
              <w:rPr>
                <w:rFonts w:ascii="Times New Roman" w:hAnsi="Times New Roman"/>
                <w:sz w:val="18"/>
                <w:szCs w:val="18"/>
                <w:lang w:val="en-GB" w:eastAsia="x-none"/>
              </w:rPr>
            </w:pPr>
            <w:r w:rsidRPr="006354D4">
              <w:rPr>
                <w:rFonts w:ascii="Times New Roman" w:hAnsi="Times New Roman"/>
                <w:sz w:val="18"/>
                <w:szCs w:val="18"/>
                <w:lang w:val="en-GB" w:eastAsia="x-none"/>
              </w:rPr>
              <w:t xml:space="preserve">Chapter 3, the last paragraph of point 3.2, </w:t>
            </w:r>
          </w:p>
        </w:tc>
        <w:tc>
          <w:tcPr>
            <w:tcW w:w="1845" w:type="dxa"/>
            <w:shd w:val="clear" w:color="auto" w:fill="auto"/>
          </w:tcPr>
          <w:p w14:paraId="13B7D7BF" w14:textId="5F278E11" w:rsidR="00064955" w:rsidRPr="006354D4" w:rsidRDefault="00064955" w:rsidP="00064955">
            <w:pPr>
              <w:spacing w:line="240" w:lineRule="auto"/>
              <w:jc w:val="center"/>
              <w:rPr>
                <w:rFonts w:ascii="Times New Roman" w:hAnsi="Times New Roman"/>
                <w:sz w:val="18"/>
                <w:szCs w:val="18"/>
                <w:lang w:val="en-GB" w:eastAsia="x-none"/>
              </w:rPr>
            </w:pPr>
            <w:r w:rsidRPr="006354D4">
              <w:rPr>
                <w:rFonts w:ascii="Times New Roman" w:hAnsi="Times New Roman"/>
                <w:sz w:val="18"/>
                <w:szCs w:val="18"/>
                <w:lang w:val="en-GB"/>
              </w:rPr>
              <w:t>No additional funding is required</w:t>
            </w:r>
          </w:p>
        </w:tc>
      </w:tr>
      <w:tr w:rsidR="00064955" w:rsidRPr="006354D4" w14:paraId="46946A59" w14:textId="77777777" w:rsidTr="005A39D8">
        <w:tc>
          <w:tcPr>
            <w:tcW w:w="1551" w:type="dxa"/>
            <w:vMerge/>
            <w:shd w:val="clear" w:color="auto" w:fill="auto"/>
          </w:tcPr>
          <w:p w14:paraId="7CDA2C62" w14:textId="77777777" w:rsidR="00064955" w:rsidRPr="006354D4" w:rsidRDefault="00064955" w:rsidP="00064955">
            <w:pPr>
              <w:pStyle w:val="ListParagraph1"/>
              <w:tabs>
                <w:tab w:val="left" w:pos="36"/>
                <w:tab w:val="left" w:pos="319"/>
              </w:tabs>
              <w:spacing w:after="0" w:line="240" w:lineRule="auto"/>
              <w:ind w:left="0"/>
              <w:rPr>
                <w:rFonts w:ascii="Times New Roman" w:hAnsi="Times New Roman"/>
                <w:b/>
                <w:sz w:val="18"/>
                <w:szCs w:val="18"/>
                <w:lang w:val="en-GB"/>
              </w:rPr>
            </w:pPr>
          </w:p>
        </w:tc>
        <w:tc>
          <w:tcPr>
            <w:tcW w:w="1560" w:type="dxa"/>
            <w:shd w:val="clear" w:color="auto" w:fill="auto"/>
          </w:tcPr>
          <w:p w14:paraId="58E5B638" w14:textId="0B837E5D"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14</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 Continuous reduction of shadow economy,  exclusion of taxpayers getting preferential treatment  and creation of equal environment for all taxpayers</w:t>
            </w:r>
          </w:p>
        </w:tc>
        <w:tc>
          <w:tcPr>
            <w:tcW w:w="1134" w:type="dxa"/>
            <w:shd w:val="clear" w:color="auto" w:fill="auto"/>
          </w:tcPr>
          <w:p w14:paraId="7F8C5DAE" w14:textId="406B372F"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14</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1 Expanding the possibility of having access to   information and its effective use for the third party </w:t>
            </w:r>
          </w:p>
        </w:tc>
        <w:tc>
          <w:tcPr>
            <w:tcW w:w="711" w:type="dxa"/>
            <w:shd w:val="clear" w:color="auto" w:fill="auto"/>
          </w:tcPr>
          <w:p w14:paraId="46F2C629" w14:textId="2FD38A9E" w:rsidR="00064955" w:rsidRPr="006354D4" w:rsidRDefault="00064955" w:rsidP="00064955">
            <w:pPr>
              <w:pStyle w:val="ListParagraph1"/>
              <w:tabs>
                <w:tab w:val="left" w:pos="36"/>
                <w:tab w:val="left" w:pos="319"/>
              </w:tabs>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 xml:space="preserve">State Revenue Committee </w:t>
            </w:r>
          </w:p>
        </w:tc>
        <w:tc>
          <w:tcPr>
            <w:tcW w:w="567" w:type="dxa"/>
          </w:tcPr>
          <w:p w14:paraId="2E433B3F" w14:textId="0F7975F6" w:rsidR="00064955" w:rsidRPr="006354D4" w:rsidRDefault="000F51D7" w:rsidP="000F51D7">
            <w:pPr>
              <w:pStyle w:val="ListParagraph1"/>
              <w:tabs>
                <w:tab w:val="left" w:pos="36"/>
                <w:tab w:val="left" w:pos="319"/>
              </w:tabs>
              <w:spacing w:after="0" w:line="240" w:lineRule="auto"/>
              <w:ind w:left="0"/>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6AA8E6BD" w14:textId="1E3D3C69"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2019-2023</w:t>
            </w:r>
            <w:r w:rsidRPr="006354D4">
              <w:rPr>
                <w:rFonts w:ascii="MS Mincho" w:hAnsi="MS Mincho" w:cs="MS Mincho" w:hint="eastAsia"/>
                <w:sz w:val="18"/>
                <w:szCs w:val="18"/>
                <w:lang w:val="en-GB"/>
              </w:rPr>
              <w:t>․</w:t>
            </w:r>
          </w:p>
        </w:tc>
        <w:tc>
          <w:tcPr>
            <w:tcW w:w="2410" w:type="dxa"/>
            <w:shd w:val="clear" w:color="auto" w:fill="auto"/>
          </w:tcPr>
          <w:p w14:paraId="26360FDD" w14:textId="52CFB195" w:rsidR="00064955" w:rsidRPr="006354D4" w:rsidRDefault="00064955" w:rsidP="00064955">
            <w:pPr>
              <w:pStyle w:val="ListParagraph1"/>
              <w:numPr>
                <w:ilvl w:val="0"/>
                <w:numId w:val="15"/>
              </w:numPr>
              <w:tabs>
                <w:tab w:val="left" w:pos="31"/>
                <w:tab w:val="left" w:pos="319"/>
              </w:tabs>
              <w:spacing w:after="0" w:line="240" w:lineRule="auto"/>
              <w:ind w:left="31" w:firstLine="0"/>
              <w:rPr>
                <w:rFonts w:ascii="Times New Roman" w:hAnsi="Times New Roman"/>
                <w:bCs/>
                <w:sz w:val="18"/>
                <w:szCs w:val="18"/>
                <w:lang w:val="en-GB"/>
              </w:rPr>
            </w:pPr>
            <w:r w:rsidRPr="006354D4">
              <w:rPr>
                <w:rFonts w:ascii="Times New Roman" w:hAnsi="Times New Roman"/>
                <w:bCs/>
                <w:sz w:val="18"/>
                <w:szCs w:val="18"/>
                <w:lang w:val="en-GB"/>
              </w:rPr>
              <w:t xml:space="preserve">Reduction of “Shadow” taxes </w:t>
            </w:r>
          </w:p>
          <w:p w14:paraId="030B5673" w14:textId="7ECF5741" w:rsidR="00064955" w:rsidRPr="006354D4" w:rsidRDefault="00064955" w:rsidP="00064955">
            <w:pPr>
              <w:pStyle w:val="ListParagraph1"/>
              <w:numPr>
                <w:ilvl w:val="0"/>
                <w:numId w:val="15"/>
              </w:numPr>
              <w:tabs>
                <w:tab w:val="left" w:pos="31"/>
                <w:tab w:val="left" w:pos="82"/>
              </w:tabs>
              <w:spacing w:after="0" w:line="240" w:lineRule="auto"/>
              <w:ind w:left="82" w:hanging="142"/>
              <w:rPr>
                <w:rFonts w:ascii="Times New Roman" w:hAnsi="Times New Roman"/>
                <w:bCs/>
                <w:sz w:val="18"/>
                <w:szCs w:val="18"/>
                <w:lang w:val="en-GB"/>
              </w:rPr>
            </w:pPr>
            <w:r w:rsidRPr="006354D4">
              <w:rPr>
                <w:rFonts w:ascii="Times New Roman" w:hAnsi="Times New Roman"/>
                <w:bCs/>
                <w:sz w:val="18"/>
                <w:szCs w:val="18"/>
                <w:lang w:val="en-GB"/>
              </w:rPr>
              <w:t>Exclusion of taxpayers getting preferential treatment and Creating an equal tax environment for all taxpayers;</w:t>
            </w:r>
          </w:p>
          <w:p w14:paraId="2180213B" w14:textId="3E6014D2" w:rsidR="00064955" w:rsidRPr="006354D4" w:rsidRDefault="00064955" w:rsidP="00064955">
            <w:pPr>
              <w:pStyle w:val="ListParagraph1"/>
              <w:tabs>
                <w:tab w:val="left" w:pos="31"/>
                <w:tab w:val="left" w:pos="319"/>
              </w:tabs>
              <w:spacing w:after="0" w:line="240" w:lineRule="auto"/>
              <w:ind w:left="31"/>
              <w:rPr>
                <w:rFonts w:ascii="Times New Roman" w:hAnsi="Times New Roman"/>
                <w:bCs/>
                <w:sz w:val="18"/>
                <w:szCs w:val="18"/>
                <w:lang w:val="en-GB"/>
              </w:rPr>
            </w:pPr>
          </w:p>
        </w:tc>
        <w:tc>
          <w:tcPr>
            <w:tcW w:w="852" w:type="dxa"/>
            <w:vMerge w:val="restart"/>
            <w:shd w:val="clear" w:color="auto" w:fill="auto"/>
          </w:tcPr>
          <w:p w14:paraId="4B87AB20" w14:textId="3F7E6667" w:rsidR="00064955" w:rsidRPr="006354D4" w:rsidRDefault="00064955" w:rsidP="00064955">
            <w:pPr>
              <w:pStyle w:val="ListParagraph1"/>
              <w:tabs>
                <w:tab w:val="left" w:pos="36"/>
                <w:tab w:val="left" w:pos="319"/>
              </w:tabs>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PI -3, PI-19, PI-20</w:t>
            </w:r>
          </w:p>
        </w:tc>
        <w:tc>
          <w:tcPr>
            <w:tcW w:w="1558" w:type="dxa"/>
            <w:shd w:val="clear" w:color="auto" w:fill="auto"/>
          </w:tcPr>
          <w:p w14:paraId="2EBCCA89" w14:textId="577B7170"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 xml:space="preserve">Operational and financial </w:t>
            </w:r>
          </w:p>
        </w:tc>
        <w:tc>
          <w:tcPr>
            <w:tcW w:w="1135" w:type="dxa"/>
            <w:shd w:val="clear" w:color="auto" w:fill="auto"/>
          </w:tcPr>
          <w:p w14:paraId="1BB2B06E" w14:textId="7F13F81A"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Cooperation with public administration bodies of the Republic of Armenia and implementation of activities not prohibited by the RA legislation with the aim of attracting funding</w:t>
            </w:r>
          </w:p>
        </w:tc>
        <w:tc>
          <w:tcPr>
            <w:tcW w:w="1134" w:type="dxa"/>
          </w:tcPr>
          <w:p w14:paraId="10E4527E" w14:textId="28ECE6E5" w:rsidR="00064955" w:rsidRPr="006354D4" w:rsidRDefault="00064955" w:rsidP="00064955">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 xml:space="preserve">Chapter 8, point 8.1, paragraph 6 </w:t>
            </w:r>
          </w:p>
        </w:tc>
        <w:tc>
          <w:tcPr>
            <w:tcW w:w="1845" w:type="dxa"/>
            <w:shd w:val="clear" w:color="auto" w:fill="auto"/>
          </w:tcPr>
          <w:p w14:paraId="31272A74" w14:textId="09C976EF" w:rsidR="00064955" w:rsidRPr="006354D4" w:rsidRDefault="00064955" w:rsidP="00064955">
            <w:pPr>
              <w:spacing w:after="0" w:line="240" w:lineRule="auto"/>
              <w:jc w:val="center"/>
              <w:rPr>
                <w:rFonts w:ascii="Times New Roman" w:hAnsi="Times New Roman"/>
                <w:b/>
                <w:sz w:val="18"/>
                <w:szCs w:val="18"/>
                <w:lang w:val="en-GB"/>
              </w:rPr>
            </w:pPr>
          </w:p>
        </w:tc>
      </w:tr>
      <w:tr w:rsidR="00064955" w:rsidRPr="006354D4" w14:paraId="4F94B9B4" w14:textId="77777777" w:rsidTr="005A39D8">
        <w:tc>
          <w:tcPr>
            <w:tcW w:w="1551" w:type="dxa"/>
            <w:vMerge/>
            <w:shd w:val="clear" w:color="auto" w:fill="auto"/>
          </w:tcPr>
          <w:p w14:paraId="46C0B9BD" w14:textId="77777777" w:rsidR="00064955" w:rsidRPr="006354D4" w:rsidRDefault="00064955" w:rsidP="00064955">
            <w:pPr>
              <w:spacing w:after="0" w:line="240" w:lineRule="auto"/>
              <w:jc w:val="both"/>
              <w:rPr>
                <w:rFonts w:ascii="Times New Roman" w:hAnsi="Times New Roman"/>
                <w:sz w:val="18"/>
                <w:szCs w:val="18"/>
                <w:lang w:val="en-GB"/>
              </w:rPr>
            </w:pPr>
          </w:p>
        </w:tc>
        <w:tc>
          <w:tcPr>
            <w:tcW w:w="1560" w:type="dxa"/>
            <w:shd w:val="clear" w:color="auto" w:fill="auto"/>
            <w:vAlign w:val="center"/>
          </w:tcPr>
          <w:p w14:paraId="6AA26698" w14:textId="45DBA799" w:rsidR="00064955" w:rsidRPr="006354D4" w:rsidRDefault="00064955" w:rsidP="00833BDA">
            <w:pPr>
              <w:spacing w:after="0" w:line="240" w:lineRule="auto"/>
              <w:rPr>
                <w:rFonts w:ascii="Times New Roman" w:hAnsi="Times New Roman"/>
                <w:sz w:val="18"/>
                <w:szCs w:val="18"/>
                <w:lang w:val="en-GB" w:eastAsia="x-none"/>
              </w:rPr>
            </w:pPr>
            <w:r w:rsidRPr="006354D4">
              <w:rPr>
                <w:rFonts w:ascii="Times New Roman" w:hAnsi="Times New Roman"/>
                <w:sz w:val="18"/>
                <w:szCs w:val="18"/>
                <w:lang w:val="en-GB" w:eastAsia="x-none"/>
              </w:rPr>
              <w:t>15</w:t>
            </w:r>
            <w:r w:rsidRPr="006354D4">
              <w:rPr>
                <w:rFonts w:ascii="MS Gothic" w:eastAsia="MS Gothic" w:hAnsi="MS Gothic" w:cs="MS Gothic" w:hint="eastAsia"/>
                <w:sz w:val="18"/>
                <w:szCs w:val="18"/>
                <w:lang w:val="en-GB" w:eastAsia="x-none"/>
              </w:rPr>
              <w:t>․</w:t>
            </w:r>
            <w:r w:rsidRPr="006354D4">
              <w:rPr>
                <w:rFonts w:ascii="Times New Roman" w:hAnsi="Times New Roman"/>
                <w:sz w:val="18"/>
                <w:szCs w:val="18"/>
                <w:lang w:val="en-GB" w:eastAsia="x-none"/>
              </w:rPr>
              <w:t xml:space="preserve"> Ensur</w:t>
            </w:r>
            <w:r w:rsidR="00833BDA">
              <w:rPr>
                <w:rFonts w:ascii="Times New Roman" w:hAnsi="Times New Roman"/>
                <w:sz w:val="18"/>
                <w:szCs w:val="18"/>
                <w:lang w:val="en-GB" w:eastAsia="x-none"/>
              </w:rPr>
              <w:t>ing</w:t>
            </w:r>
            <w:r w:rsidRPr="006354D4">
              <w:rPr>
                <w:rFonts w:ascii="Times New Roman" w:hAnsi="Times New Roman"/>
                <w:sz w:val="18"/>
                <w:szCs w:val="18"/>
                <w:lang w:val="en-GB" w:eastAsia="x-none"/>
              </w:rPr>
              <w:t xml:space="preserve"> full and timely declaration of taxes and performance of tax liabilities by taxpayers</w:t>
            </w:r>
          </w:p>
        </w:tc>
        <w:tc>
          <w:tcPr>
            <w:tcW w:w="1134" w:type="dxa"/>
            <w:shd w:val="clear" w:color="auto" w:fill="auto"/>
          </w:tcPr>
          <w:p w14:paraId="7346B460" w14:textId="070B874C"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15</w:t>
            </w:r>
            <w:r w:rsidRPr="006354D4">
              <w:rPr>
                <w:rFonts w:ascii="MS Mincho" w:hAnsi="MS Mincho" w:cs="MS Mincho" w:hint="eastAsia"/>
                <w:sz w:val="18"/>
                <w:szCs w:val="18"/>
                <w:lang w:val="en-GB"/>
              </w:rPr>
              <w:t>․</w:t>
            </w:r>
            <w:r w:rsidRPr="006354D4">
              <w:rPr>
                <w:rFonts w:ascii="Times New Roman" w:hAnsi="Times New Roman"/>
                <w:sz w:val="18"/>
                <w:szCs w:val="18"/>
                <w:lang w:val="en-GB"/>
              </w:rPr>
              <w:t>1 Upgrading the analytical and inspection tools of tax bodies, development of capacities</w:t>
            </w:r>
          </w:p>
        </w:tc>
        <w:tc>
          <w:tcPr>
            <w:tcW w:w="711" w:type="dxa"/>
            <w:shd w:val="clear" w:color="auto" w:fill="auto"/>
          </w:tcPr>
          <w:p w14:paraId="7A82BAF0" w14:textId="0A416919" w:rsidR="00064955" w:rsidRPr="006354D4" w:rsidRDefault="00064955" w:rsidP="00064955">
            <w:pPr>
              <w:pStyle w:val="ListParagraph1"/>
              <w:tabs>
                <w:tab w:val="left" w:pos="36"/>
                <w:tab w:val="left" w:pos="319"/>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 xml:space="preserve">State Revenue Committee </w:t>
            </w:r>
          </w:p>
        </w:tc>
        <w:tc>
          <w:tcPr>
            <w:tcW w:w="567" w:type="dxa"/>
          </w:tcPr>
          <w:p w14:paraId="3AE3AE43" w14:textId="1DFBA9C3" w:rsidR="00064955" w:rsidRPr="006354D4" w:rsidRDefault="000F51D7" w:rsidP="000F51D7">
            <w:pPr>
              <w:spacing w:after="0" w:line="240" w:lineRule="auto"/>
              <w:jc w:val="center"/>
              <w:rPr>
                <w:rFonts w:ascii="Times New Roman" w:hAnsi="Times New Roman"/>
                <w:sz w:val="18"/>
                <w:szCs w:val="18"/>
                <w:lang w:val="en-GB" w:eastAsia="x-none"/>
              </w:rPr>
            </w:pPr>
            <w:r>
              <w:rPr>
                <w:rFonts w:ascii="Times New Roman" w:hAnsi="Times New Roman"/>
                <w:sz w:val="18"/>
                <w:szCs w:val="18"/>
                <w:lang w:val="en-GB" w:eastAsia="x-none"/>
              </w:rPr>
              <w:t>-</w:t>
            </w:r>
          </w:p>
        </w:tc>
        <w:tc>
          <w:tcPr>
            <w:tcW w:w="849" w:type="dxa"/>
            <w:shd w:val="clear" w:color="auto" w:fill="auto"/>
          </w:tcPr>
          <w:p w14:paraId="044A70F8" w14:textId="6444B514" w:rsidR="00064955" w:rsidRPr="006354D4" w:rsidRDefault="00064955" w:rsidP="00064955">
            <w:pPr>
              <w:spacing w:after="0" w:line="240" w:lineRule="auto"/>
              <w:jc w:val="both"/>
              <w:rPr>
                <w:rFonts w:ascii="Times New Roman" w:hAnsi="Times New Roman"/>
                <w:sz w:val="18"/>
                <w:szCs w:val="18"/>
                <w:lang w:val="en-GB" w:eastAsia="x-none"/>
              </w:rPr>
            </w:pPr>
            <w:r w:rsidRPr="006354D4">
              <w:rPr>
                <w:rFonts w:ascii="Times New Roman" w:hAnsi="Times New Roman"/>
                <w:sz w:val="18"/>
                <w:szCs w:val="18"/>
                <w:lang w:val="en-GB" w:eastAsia="x-none"/>
              </w:rPr>
              <w:t>2019-2023</w:t>
            </w:r>
          </w:p>
        </w:tc>
        <w:tc>
          <w:tcPr>
            <w:tcW w:w="2410" w:type="dxa"/>
            <w:shd w:val="clear" w:color="auto" w:fill="auto"/>
          </w:tcPr>
          <w:p w14:paraId="2DB28FCC" w14:textId="7B4137E4" w:rsidR="00064955" w:rsidRPr="001D7F54" w:rsidRDefault="00064955" w:rsidP="00064955">
            <w:pPr>
              <w:pStyle w:val="ListParagraph"/>
              <w:numPr>
                <w:ilvl w:val="0"/>
                <w:numId w:val="26"/>
              </w:numPr>
              <w:ind w:left="0" w:hanging="271"/>
              <w:rPr>
                <w:rFonts w:ascii="Times New Roman" w:eastAsia="MS Mincho" w:hAnsi="Times New Roman" w:cs="Times New Roman"/>
                <w:bCs/>
                <w:sz w:val="18"/>
                <w:szCs w:val="18"/>
                <w:lang w:val="en-GB" w:eastAsia="x-none"/>
              </w:rPr>
            </w:pPr>
            <w:r w:rsidRPr="001D7F54">
              <w:rPr>
                <w:rFonts w:ascii="Times New Roman" w:eastAsia="MS Mincho" w:hAnsi="Times New Roman" w:cs="Times New Roman"/>
                <w:bCs/>
                <w:sz w:val="18"/>
                <w:szCs w:val="18"/>
                <w:lang w:val="en-GB" w:eastAsia="x-none"/>
              </w:rPr>
              <w:t xml:space="preserve">The staff of  the tax agency has all necessary capacities for implementationof tax legislation </w:t>
            </w:r>
          </w:p>
          <w:p w14:paraId="2984ED20" w14:textId="77777777" w:rsidR="00064955" w:rsidRDefault="00064955" w:rsidP="00064955">
            <w:pPr>
              <w:pStyle w:val="ListParagraph1"/>
              <w:numPr>
                <w:ilvl w:val="0"/>
                <w:numId w:val="26"/>
              </w:numPr>
              <w:tabs>
                <w:tab w:val="left" w:pos="26"/>
              </w:tabs>
              <w:spacing w:after="0" w:line="240" w:lineRule="auto"/>
              <w:ind w:left="168" w:right="-249" w:hanging="142"/>
              <w:rPr>
                <w:rFonts w:ascii="Times New Roman" w:hAnsi="Times New Roman"/>
                <w:bCs/>
                <w:sz w:val="18"/>
                <w:szCs w:val="18"/>
                <w:lang w:val="en-GB"/>
              </w:rPr>
            </w:pPr>
          </w:p>
          <w:p w14:paraId="43BD47E7" w14:textId="088D5D44" w:rsidR="00064955" w:rsidRPr="006354D4" w:rsidRDefault="00064955" w:rsidP="00064955">
            <w:pPr>
              <w:pStyle w:val="ListParagraph1"/>
              <w:numPr>
                <w:ilvl w:val="0"/>
                <w:numId w:val="26"/>
              </w:numPr>
              <w:tabs>
                <w:tab w:val="left" w:pos="31"/>
                <w:tab w:val="left" w:pos="319"/>
              </w:tabs>
              <w:spacing w:after="0" w:line="240" w:lineRule="auto"/>
              <w:ind w:left="168" w:hanging="142"/>
              <w:rPr>
                <w:rFonts w:ascii="Times New Roman" w:hAnsi="Times New Roman"/>
                <w:bCs/>
                <w:sz w:val="18"/>
                <w:szCs w:val="18"/>
                <w:lang w:val="en-GB"/>
              </w:rPr>
            </w:pPr>
            <w:r w:rsidRPr="006354D4">
              <w:rPr>
                <w:rFonts w:ascii="Times New Roman" w:hAnsi="Times New Roman"/>
                <w:bCs/>
                <w:sz w:val="18"/>
                <w:szCs w:val="18"/>
                <w:lang w:val="en-GB"/>
              </w:rPr>
              <w:t>Revised and constantly upgraded  tax control tool</w:t>
            </w:r>
            <w:r>
              <w:rPr>
                <w:rFonts w:ascii="Times New Roman" w:hAnsi="Times New Roman"/>
                <w:bCs/>
                <w:sz w:val="18"/>
                <w:szCs w:val="18"/>
                <w:lang w:val="en-GB"/>
              </w:rPr>
              <w:t xml:space="preserve">set is in place </w:t>
            </w:r>
          </w:p>
        </w:tc>
        <w:tc>
          <w:tcPr>
            <w:tcW w:w="852" w:type="dxa"/>
            <w:vMerge/>
            <w:shd w:val="clear" w:color="auto" w:fill="auto"/>
          </w:tcPr>
          <w:p w14:paraId="4F7C5257" w14:textId="77777777" w:rsidR="00064955" w:rsidRPr="006354D4" w:rsidRDefault="00064955" w:rsidP="00064955">
            <w:pPr>
              <w:spacing w:after="0" w:line="240" w:lineRule="auto"/>
              <w:jc w:val="center"/>
              <w:rPr>
                <w:rFonts w:ascii="Times New Roman" w:hAnsi="Times New Roman"/>
                <w:sz w:val="18"/>
                <w:szCs w:val="18"/>
                <w:lang w:val="en-GB" w:eastAsia="x-none"/>
              </w:rPr>
            </w:pPr>
          </w:p>
        </w:tc>
        <w:tc>
          <w:tcPr>
            <w:tcW w:w="1558" w:type="dxa"/>
            <w:shd w:val="clear" w:color="auto" w:fill="auto"/>
          </w:tcPr>
          <w:p w14:paraId="6F6FC33F" w14:textId="2524C8CE" w:rsidR="00064955" w:rsidRPr="006354D4" w:rsidRDefault="00064955" w:rsidP="00064955">
            <w:pPr>
              <w:spacing w:after="0" w:line="240" w:lineRule="auto"/>
              <w:rPr>
                <w:rFonts w:ascii="Times New Roman" w:hAnsi="Times New Roman"/>
                <w:sz w:val="18"/>
                <w:szCs w:val="18"/>
                <w:lang w:val="en-GB" w:eastAsia="x-none"/>
              </w:rPr>
            </w:pPr>
            <w:r w:rsidRPr="006354D4">
              <w:rPr>
                <w:rFonts w:ascii="Times New Roman" w:hAnsi="Times New Roman"/>
                <w:sz w:val="18"/>
                <w:szCs w:val="18"/>
                <w:lang w:val="en-GB" w:eastAsia="x-none"/>
              </w:rPr>
              <w:t xml:space="preserve">Risk management programmes do not address all aspects of revenue collection system </w:t>
            </w:r>
          </w:p>
        </w:tc>
        <w:tc>
          <w:tcPr>
            <w:tcW w:w="1135" w:type="dxa"/>
            <w:shd w:val="clear" w:color="auto" w:fill="auto"/>
          </w:tcPr>
          <w:p w14:paraId="2DA23A74" w14:textId="28C65A28" w:rsidR="00064955" w:rsidRPr="006354D4" w:rsidRDefault="00064955" w:rsidP="00064955">
            <w:pPr>
              <w:spacing w:after="0" w:line="240" w:lineRule="auto"/>
              <w:rPr>
                <w:rFonts w:ascii="Times New Roman" w:hAnsi="Times New Roman"/>
                <w:sz w:val="18"/>
                <w:szCs w:val="18"/>
                <w:lang w:val="en-GB" w:eastAsia="x-none"/>
              </w:rPr>
            </w:pPr>
            <w:r w:rsidRPr="006354D4">
              <w:rPr>
                <w:rFonts w:ascii="Times New Roman" w:hAnsi="Times New Roman"/>
                <w:sz w:val="18"/>
                <w:szCs w:val="18"/>
                <w:lang w:val="en-GB" w:eastAsia="x-none"/>
              </w:rPr>
              <w:t xml:space="preserve">Continuous improvement of risk management programmes with the aim of covering the whole process of revenue collection </w:t>
            </w:r>
          </w:p>
        </w:tc>
        <w:tc>
          <w:tcPr>
            <w:tcW w:w="1134" w:type="dxa"/>
          </w:tcPr>
          <w:p w14:paraId="2A224D67" w14:textId="69CDE207" w:rsidR="00064955" w:rsidRPr="006354D4" w:rsidRDefault="00064955" w:rsidP="00064955">
            <w:pPr>
              <w:pStyle w:val="ListParagraph1"/>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 xml:space="preserve"> Chapter 8,point 8.1,paragraph 7</w:t>
            </w:r>
          </w:p>
        </w:tc>
        <w:tc>
          <w:tcPr>
            <w:tcW w:w="1845" w:type="dxa"/>
            <w:shd w:val="clear" w:color="auto" w:fill="auto"/>
          </w:tcPr>
          <w:p w14:paraId="43A943A4" w14:textId="6571A67E" w:rsidR="00064955" w:rsidRPr="006354D4" w:rsidRDefault="00064955" w:rsidP="00064955">
            <w:pPr>
              <w:pStyle w:val="ListParagraph1"/>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To be implemented in the scope of technical assistance</w:t>
            </w:r>
          </w:p>
        </w:tc>
      </w:tr>
      <w:tr w:rsidR="00064955" w:rsidRPr="006354D4" w14:paraId="18BC0257" w14:textId="77777777" w:rsidTr="00833BDA">
        <w:tc>
          <w:tcPr>
            <w:tcW w:w="15306" w:type="dxa"/>
            <w:gridSpan w:val="12"/>
            <w:shd w:val="clear" w:color="auto" w:fill="9CC2E5" w:themeFill="accent1" w:themeFillTint="99"/>
          </w:tcPr>
          <w:p w14:paraId="4F981720" w14:textId="36C25A47" w:rsidR="00064955" w:rsidRPr="006354D4" w:rsidRDefault="00064955" w:rsidP="00064955">
            <w:pPr>
              <w:pStyle w:val="ListParagraph1"/>
              <w:spacing w:after="0" w:line="240" w:lineRule="auto"/>
              <w:ind w:left="0"/>
              <w:rPr>
                <w:rFonts w:ascii="Times New Roman" w:hAnsi="Times New Roman"/>
                <w:sz w:val="18"/>
                <w:szCs w:val="18"/>
                <w:lang w:val="en-GB"/>
              </w:rPr>
            </w:pPr>
            <w:r w:rsidRPr="006354D4">
              <w:rPr>
                <w:rFonts w:ascii="Times New Roman" w:hAnsi="Times New Roman"/>
                <w:b/>
                <w:color w:val="000000"/>
                <w:sz w:val="18"/>
                <w:szCs w:val="18"/>
                <w:lang w:val="en-GB"/>
              </w:rPr>
              <w:lastRenderedPageBreak/>
              <w:t>3</w:t>
            </w:r>
            <w:r w:rsidRPr="006354D4">
              <w:rPr>
                <w:rFonts w:ascii="MS Mincho" w:hAnsi="MS Mincho" w:cs="MS Mincho" w:hint="eastAsia"/>
                <w:b/>
                <w:color w:val="000000"/>
                <w:sz w:val="18"/>
                <w:szCs w:val="18"/>
                <w:lang w:val="en-GB"/>
              </w:rPr>
              <w:t>․</w:t>
            </w:r>
            <w:r w:rsidRPr="006354D4">
              <w:rPr>
                <w:rFonts w:ascii="Times New Roman" w:hAnsi="Times New Roman"/>
                <w:b/>
                <w:color w:val="000000"/>
                <w:sz w:val="18"/>
                <w:szCs w:val="18"/>
                <w:lang w:val="en-GB"/>
              </w:rPr>
              <w:t xml:space="preserve"> </w:t>
            </w:r>
            <w:r w:rsidRPr="006354D4">
              <w:rPr>
                <w:rFonts w:ascii="Times New Roman" w:hAnsi="Times New Roman"/>
                <w:b/>
                <w:sz w:val="18"/>
                <w:szCs w:val="18"/>
                <w:lang w:val="en-GB"/>
              </w:rPr>
              <w:t xml:space="preserve"> STRATEGIC PLANNING, DESIGNING MID-TERM EXPENDITURE FRAMEWORK AND STATE BUDGET </w:t>
            </w:r>
          </w:p>
        </w:tc>
      </w:tr>
      <w:tr w:rsidR="000F51D7" w:rsidRPr="006354D4" w14:paraId="7A33CD73" w14:textId="77777777" w:rsidTr="005A39D8">
        <w:tc>
          <w:tcPr>
            <w:tcW w:w="1551" w:type="dxa"/>
            <w:vMerge w:val="restart"/>
            <w:shd w:val="clear" w:color="auto" w:fill="auto"/>
          </w:tcPr>
          <w:p w14:paraId="0AD7694A" w14:textId="48206366" w:rsidR="000F51D7" w:rsidRPr="006354D4" w:rsidRDefault="000F51D7" w:rsidP="00064955">
            <w:pPr>
              <w:spacing w:after="0" w:line="240" w:lineRule="auto"/>
              <w:rPr>
                <w:rFonts w:ascii="Times New Roman" w:hAnsi="Times New Roman"/>
                <w:b/>
                <w:color w:val="000000"/>
                <w:sz w:val="18"/>
                <w:szCs w:val="18"/>
                <w:lang w:val="en-GB"/>
              </w:rPr>
            </w:pPr>
            <w:r w:rsidRPr="006354D4">
              <w:rPr>
                <w:rFonts w:ascii="Times New Roman" w:hAnsi="Times New Roman"/>
                <w:bCs/>
                <w:sz w:val="18"/>
                <w:szCs w:val="18"/>
                <w:lang w:val="en-GB"/>
              </w:rPr>
              <w:t>5. Programme Budgeting</w:t>
            </w:r>
            <w:r>
              <w:rPr>
                <w:rFonts w:ascii="Times New Roman" w:hAnsi="Times New Roman"/>
                <w:bCs/>
                <w:sz w:val="18"/>
                <w:szCs w:val="18"/>
                <w:lang w:val="en-GB"/>
              </w:rPr>
              <w:t xml:space="preserve"> and strategic planning </w:t>
            </w:r>
          </w:p>
        </w:tc>
        <w:tc>
          <w:tcPr>
            <w:tcW w:w="1560" w:type="dxa"/>
            <w:vMerge w:val="restart"/>
            <w:shd w:val="clear" w:color="auto" w:fill="auto"/>
          </w:tcPr>
          <w:p w14:paraId="23EA7D77" w14:textId="681F9919" w:rsidR="000F51D7" w:rsidRPr="00D2529A" w:rsidRDefault="000F51D7" w:rsidP="00064955">
            <w:pPr>
              <w:tabs>
                <w:tab w:val="left" w:pos="250"/>
                <w:tab w:val="left" w:pos="346"/>
              </w:tabs>
              <w:spacing w:after="0" w:line="240" w:lineRule="auto"/>
              <w:rPr>
                <w:rFonts w:ascii="Times New Roman" w:hAnsi="Times New Roman"/>
                <w:sz w:val="18"/>
                <w:szCs w:val="18"/>
                <w:lang w:val="en-GB" w:eastAsia="x-none"/>
              </w:rPr>
            </w:pPr>
            <w:r w:rsidRPr="006354D4">
              <w:rPr>
                <w:rFonts w:ascii="Times New Roman" w:hAnsi="Times New Roman"/>
                <w:sz w:val="18"/>
                <w:szCs w:val="18"/>
                <w:lang w:val="en-GB" w:eastAsia="x-none"/>
              </w:rPr>
              <w:t>16</w:t>
            </w:r>
            <w:r w:rsidRPr="006354D4">
              <w:rPr>
                <w:rFonts w:ascii="MS Mincho" w:hAnsi="MS Mincho" w:cs="MS Mincho" w:hint="eastAsia"/>
                <w:sz w:val="18"/>
                <w:szCs w:val="18"/>
                <w:lang w:val="en-GB" w:eastAsia="x-none"/>
              </w:rPr>
              <w:t>․</w:t>
            </w:r>
          </w:p>
          <w:p w14:paraId="04EF0072" w14:textId="502FE7F2" w:rsidR="000F51D7" w:rsidRPr="00D2529A" w:rsidRDefault="000F51D7" w:rsidP="0071606C">
            <w:pPr>
              <w:pStyle w:val="ListParagraph"/>
              <w:tabs>
                <w:tab w:val="left" w:pos="93"/>
              </w:tabs>
              <w:spacing w:after="0" w:line="240" w:lineRule="auto"/>
              <w:ind w:left="93" w:right="-29"/>
              <w:rPr>
                <w:rFonts w:ascii="Times New Roman" w:hAnsi="Times New Roman"/>
                <w:sz w:val="18"/>
                <w:szCs w:val="18"/>
                <w:lang w:val="en-GB" w:eastAsia="x-none"/>
              </w:rPr>
            </w:pPr>
            <w:r w:rsidRPr="001D7F54">
              <w:rPr>
                <w:rFonts w:ascii="Times New Roman" w:hAnsi="Times New Roman"/>
                <w:sz w:val="18"/>
                <w:szCs w:val="18"/>
                <w:lang w:val="en-GB" w:eastAsia="x-none"/>
              </w:rPr>
              <w:t>The goals and output indicators of budgetary programmes included in the RA state budget for 2023 are aligned with the current sectoral strategies and cover all the strategies that impact the budget revenues and expenditures</w:t>
            </w:r>
          </w:p>
        </w:tc>
        <w:tc>
          <w:tcPr>
            <w:tcW w:w="1134" w:type="dxa"/>
            <w:shd w:val="clear" w:color="auto" w:fill="auto"/>
          </w:tcPr>
          <w:p w14:paraId="5FF0D09B" w14:textId="50B35183" w:rsidR="000F51D7" w:rsidRPr="0076093A" w:rsidRDefault="000F51D7" w:rsidP="00833BDA">
            <w:pPr>
              <w:pStyle w:val="ListParagraph"/>
              <w:tabs>
                <w:tab w:val="left" w:pos="330"/>
              </w:tabs>
              <w:spacing w:after="0" w:line="240" w:lineRule="auto"/>
              <w:ind w:left="-74"/>
              <w:rPr>
                <w:rFonts w:ascii="Times New Roman" w:hAnsi="Times New Roman"/>
                <w:color w:val="000000"/>
                <w:sz w:val="18"/>
                <w:szCs w:val="18"/>
                <w:lang w:val="en-GB"/>
              </w:rPr>
            </w:pPr>
            <w:r w:rsidRPr="0076093A">
              <w:rPr>
                <w:rFonts w:ascii="Times New Roman" w:hAnsi="Times New Roman"/>
                <w:color w:val="000000"/>
                <w:sz w:val="18"/>
                <w:szCs w:val="18"/>
                <w:lang w:val="en-GB"/>
              </w:rPr>
              <w:t>16</w:t>
            </w:r>
            <w:r w:rsidRPr="0076093A">
              <w:rPr>
                <w:rFonts w:ascii="Cambria Math" w:hAnsi="Cambria Math" w:cs="Cambria Math"/>
                <w:color w:val="000000"/>
                <w:sz w:val="18"/>
                <w:szCs w:val="18"/>
                <w:lang w:val="en-GB"/>
              </w:rPr>
              <w:t>․</w:t>
            </w:r>
            <w:r w:rsidRPr="0076093A">
              <w:rPr>
                <w:rFonts w:ascii="Times New Roman" w:hAnsi="Times New Roman"/>
                <w:color w:val="000000"/>
                <w:sz w:val="18"/>
                <w:szCs w:val="18"/>
                <w:lang w:val="en-GB"/>
              </w:rPr>
              <w:t>1</w:t>
            </w:r>
            <w:r w:rsidRPr="0076093A">
              <w:rPr>
                <w:rFonts w:ascii="Cambria Math" w:hAnsi="Cambria Math" w:cs="Cambria Math"/>
                <w:color w:val="000000"/>
                <w:sz w:val="18"/>
                <w:szCs w:val="18"/>
                <w:lang w:val="en-GB"/>
              </w:rPr>
              <w:t>․</w:t>
            </w:r>
            <w:r w:rsidRPr="0076093A">
              <w:rPr>
                <w:rFonts w:ascii="Times New Roman" w:hAnsi="Times New Roman"/>
                <w:color w:val="000000"/>
                <w:sz w:val="18"/>
                <w:szCs w:val="18"/>
                <w:lang w:val="en-GB"/>
              </w:rPr>
              <w:t xml:space="preserve">  </w:t>
            </w:r>
            <w:r w:rsidRPr="0076093A">
              <w:rPr>
                <w:rFonts w:ascii="Times New Roman" w:hAnsi="Times New Roman"/>
                <w:color w:val="000000"/>
                <w:sz w:val="18"/>
                <w:szCs w:val="18"/>
                <w:lang w:val="en-GB"/>
              </w:rPr>
              <w:t>Revision/elaboration of budget programs – according to the policies implemented by strategic documents</w:t>
            </w:r>
            <w:r w:rsidRPr="0076093A">
              <w:rPr>
                <w:rFonts w:ascii="Times New Roman" w:hAnsi="Times New Roman"/>
                <w:color w:val="000000"/>
                <w:sz w:val="18"/>
                <w:szCs w:val="18"/>
                <w:lang w:val="en-GB"/>
              </w:rPr>
              <w:t xml:space="preserve">  </w:t>
            </w:r>
          </w:p>
        </w:tc>
        <w:tc>
          <w:tcPr>
            <w:tcW w:w="711" w:type="dxa"/>
            <w:shd w:val="clear" w:color="auto" w:fill="auto"/>
          </w:tcPr>
          <w:p w14:paraId="347FB72E" w14:textId="7601661D" w:rsidR="000F51D7" w:rsidRPr="0076093A" w:rsidRDefault="000F51D7" w:rsidP="00064955">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MoF</w:t>
            </w:r>
          </w:p>
        </w:tc>
        <w:tc>
          <w:tcPr>
            <w:tcW w:w="567" w:type="dxa"/>
          </w:tcPr>
          <w:p w14:paraId="17084A14" w14:textId="62CF20A1" w:rsidR="000F51D7" w:rsidRPr="0076093A" w:rsidRDefault="000F51D7" w:rsidP="00064955">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 xml:space="preserve">State Agencies </w:t>
            </w:r>
          </w:p>
        </w:tc>
        <w:tc>
          <w:tcPr>
            <w:tcW w:w="849" w:type="dxa"/>
            <w:shd w:val="clear" w:color="auto" w:fill="auto"/>
          </w:tcPr>
          <w:p w14:paraId="22A336A1" w14:textId="059FAC2E" w:rsidR="000F51D7" w:rsidRPr="0076093A" w:rsidRDefault="000F51D7" w:rsidP="00064955">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 xml:space="preserve">2020-2022 </w:t>
            </w:r>
          </w:p>
        </w:tc>
        <w:tc>
          <w:tcPr>
            <w:tcW w:w="2410" w:type="dxa"/>
            <w:shd w:val="clear" w:color="auto" w:fill="auto"/>
          </w:tcPr>
          <w:p w14:paraId="24D993E9" w14:textId="599D257E" w:rsidR="000F51D7" w:rsidRDefault="000F51D7" w:rsidP="00064955">
            <w:pPr>
              <w:spacing w:after="0" w:line="240" w:lineRule="auto"/>
              <w:rPr>
                <w:rFonts w:ascii="Times New Roman" w:hAnsi="Times New Roman"/>
                <w:color w:val="000000"/>
                <w:sz w:val="18"/>
                <w:szCs w:val="18"/>
                <w:lang w:val="en-GB"/>
              </w:rPr>
            </w:pPr>
          </w:p>
          <w:p w14:paraId="7FD76C48" w14:textId="7A474168" w:rsidR="000F51D7" w:rsidRDefault="000F51D7" w:rsidP="00064955">
            <w:pPr>
              <w:pStyle w:val="ListParagraph"/>
              <w:numPr>
                <w:ilvl w:val="0"/>
                <w:numId w:val="32"/>
              </w:numPr>
              <w:spacing w:after="0" w:line="240" w:lineRule="auto"/>
              <w:ind w:left="129" w:hanging="129"/>
              <w:rPr>
                <w:rFonts w:ascii="Times New Roman" w:hAnsi="Times New Roman"/>
                <w:color w:val="000000"/>
                <w:sz w:val="18"/>
                <w:szCs w:val="18"/>
                <w:lang w:val="en-GB"/>
              </w:rPr>
            </w:pPr>
            <w:r w:rsidRPr="001D7F54">
              <w:rPr>
                <w:rFonts w:ascii="Times New Roman" w:hAnsi="Times New Roman"/>
                <w:color w:val="000000"/>
                <w:sz w:val="18"/>
                <w:szCs w:val="18"/>
                <w:lang w:val="en-GB"/>
              </w:rPr>
              <w:t>Availability of compliance assessmen</w:t>
            </w:r>
            <w:r>
              <w:rPr>
                <w:rFonts w:ascii="Times New Roman" w:hAnsi="Times New Roman"/>
                <w:color w:val="000000"/>
                <w:sz w:val="18"/>
                <w:szCs w:val="18"/>
                <w:lang w:val="en-GB"/>
              </w:rPr>
              <w:t>t</w:t>
            </w:r>
          </w:p>
          <w:p w14:paraId="33B29827" w14:textId="77777777" w:rsidR="000F51D7" w:rsidRDefault="000F51D7" w:rsidP="00064955">
            <w:pPr>
              <w:pStyle w:val="ListParagraph"/>
              <w:numPr>
                <w:ilvl w:val="0"/>
                <w:numId w:val="32"/>
              </w:numPr>
              <w:spacing w:after="0" w:line="240" w:lineRule="auto"/>
              <w:ind w:left="129" w:hanging="129"/>
              <w:rPr>
                <w:rFonts w:ascii="Times New Roman" w:hAnsi="Times New Roman"/>
                <w:color w:val="000000"/>
                <w:sz w:val="18"/>
                <w:szCs w:val="18"/>
                <w:lang w:val="en-GB"/>
              </w:rPr>
            </w:pPr>
            <w:r w:rsidRPr="00D2529A">
              <w:rPr>
                <w:rFonts w:ascii="Times New Roman" w:hAnsi="Times New Roman"/>
                <w:color w:val="000000"/>
                <w:sz w:val="18"/>
                <w:szCs w:val="18"/>
                <w:lang w:val="en-GB"/>
              </w:rPr>
              <w:t xml:space="preserve">All programs included in the budget for 2023 are   aligned with the current strategies </w:t>
            </w:r>
          </w:p>
          <w:p w14:paraId="475C3C6A" w14:textId="77777777" w:rsidR="000F51D7" w:rsidRDefault="000F51D7" w:rsidP="00064955">
            <w:pPr>
              <w:pStyle w:val="ListParagraph"/>
              <w:numPr>
                <w:ilvl w:val="0"/>
                <w:numId w:val="32"/>
              </w:numPr>
              <w:spacing w:after="0" w:line="240" w:lineRule="auto"/>
              <w:ind w:left="129" w:hanging="129"/>
              <w:rPr>
                <w:rFonts w:ascii="Times New Roman" w:hAnsi="Times New Roman"/>
                <w:color w:val="000000"/>
                <w:sz w:val="18"/>
                <w:szCs w:val="18"/>
                <w:lang w:val="en-GB"/>
              </w:rPr>
            </w:pPr>
            <w:r w:rsidRPr="00D2529A">
              <w:rPr>
                <w:rFonts w:ascii="Times New Roman" w:hAnsi="Times New Roman"/>
                <w:color w:val="000000"/>
                <w:sz w:val="18"/>
                <w:szCs w:val="18"/>
                <w:lang w:val="en-GB"/>
              </w:rPr>
              <w:t>The budget programmes for 2023 cover fully all strategies that have an influence on the budget revenues and expenditures</w:t>
            </w:r>
          </w:p>
          <w:p w14:paraId="6A738CF0" w14:textId="38868593" w:rsidR="000F51D7" w:rsidRPr="00D2529A" w:rsidRDefault="000F51D7" w:rsidP="00064955">
            <w:pPr>
              <w:pStyle w:val="ListParagraph"/>
              <w:numPr>
                <w:ilvl w:val="0"/>
                <w:numId w:val="32"/>
              </w:numPr>
              <w:spacing w:after="0" w:line="240" w:lineRule="auto"/>
              <w:ind w:left="129" w:hanging="129"/>
              <w:rPr>
                <w:rFonts w:ascii="Times New Roman" w:hAnsi="Times New Roman"/>
                <w:color w:val="000000"/>
                <w:sz w:val="18"/>
                <w:szCs w:val="18"/>
                <w:lang w:val="en-GB"/>
              </w:rPr>
            </w:pPr>
            <w:r w:rsidRPr="001D7F54">
              <w:rPr>
                <w:rFonts w:ascii="Times New Roman" w:hAnsi="Times New Roman"/>
                <w:color w:val="000000"/>
                <w:sz w:val="18"/>
                <w:szCs w:val="18"/>
                <w:lang w:val="en-GB"/>
              </w:rPr>
              <w:t>All the budget programmes included in the state budget for 2023 (except for the programmes of administrative format) have programme passports, which, along with the draft state budget for 2023 are submitted</w:t>
            </w:r>
          </w:p>
        </w:tc>
        <w:tc>
          <w:tcPr>
            <w:tcW w:w="852" w:type="dxa"/>
            <w:vMerge w:val="restart"/>
            <w:shd w:val="clear" w:color="auto" w:fill="auto"/>
          </w:tcPr>
          <w:p w14:paraId="6DF2B3D8" w14:textId="758E97E7" w:rsidR="000F51D7" w:rsidRPr="006354D4" w:rsidRDefault="000F51D7" w:rsidP="00064955">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PI-2, PI-4, PI-5, PI-8, PI-16, PI-17</w:t>
            </w:r>
          </w:p>
        </w:tc>
        <w:tc>
          <w:tcPr>
            <w:tcW w:w="1558" w:type="dxa"/>
            <w:vMerge w:val="restart"/>
            <w:shd w:val="clear" w:color="auto" w:fill="auto"/>
          </w:tcPr>
          <w:p w14:paraId="12EA4B73" w14:textId="0E2E54A0" w:rsidR="000F51D7" w:rsidRPr="006354D4" w:rsidRDefault="000F51D7" w:rsidP="00064955">
            <w:pPr>
              <w:pStyle w:val="ListParagraph"/>
              <w:numPr>
                <w:ilvl w:val="0"/>
                <w:numId w:val="11"/>
              </w:numPr>
              <w:tabs>
                <w:tab w:val="left" w:pos="271"/>
              </w:tabs>
              <w:spacing w:after="0" w:line="240" w:lineRule="auto"/>
              <w:ind w:left="0" w:firstLine="16"/>
              <w:rPr>
                <w:rFonts w:ascii="Times New Roman" w:hAnsi="Times New Roman" w:cs="Times New Roman"/>
                <w:color w:val="000000"/>
                <w:sz w:val="18"/>
                <w:szCs w:val="18"/>
                <w:lang w:val="en-GB"/>
              </w:rPr>
            </w:pPr>
            <w:r w:rsidRPr="006354D4">
              <w:rPr>
                <w:rFonts w:ascii="Times New Roman" w:eastAsia="Calibri" w:hAnsi="Times New Roman" w:cs="Times New Roman"/>
                <w:sz w:val="18"/>
                <w:szCs w:val="18"/>
                <w:lang w:val="en-GB" w:eastAsia="x-none"/>
              </w:rPr>
              <w:t>Lack of qualified staff for revision/ development of budget programmes;</w:t>
            </w:r>
          </w:p>
          <w:p w14:paraId="415D367F" w14:textId="415BD374" w:rsidR="000F51D7" w:rsidRPr="006354D4" w:rsidRDefault="000F51D7" w:rsidP="00064955">
            <w:pPr>
              <w:pStyle w:val="ListParagraph"/>
              <w:numPr>
                <w:ilvl w:val="0"/>
                <w:numId w:val="11"/>
              </w:numPr>
              <w:tabs>
                <w:tab w:val="left" w:pos="271"/>
              </w:tabs>
              <w:spacing w:after="0" w:line="240" w:lineRule="auto"/>
              <w:ind w:left="0" w:firstLine="16"/>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Possible failure in development  of legal acts </w:t>
            </w:r>
          </w:p>
        </w:tc>
        <w:tc>
          <w:tcPr>
            <w:tcW w:w="1135" w:type="dxa"/>
            <w:vMerge w:val="restart"/>
            <w:shd w:val="clear" w:color="auto" w:fill="auto"/>
          </w:tcPr>
          <w:p w14:paraId="30007710" w14:textId="7BC6FAE0" w:rsidR="000F51D7" w:rsidRPr="006354D4" w:rsidRDefault="000F51D7" w:rsidP="00064955">
            <w:pPr>
              <w:pStyle w:val="ListParagraph"/>
              <w:numPr>
                <w:ilvl w:val="0"/>
                <w:numId w:val="12"/>
              </w:numPr>
              <w:tabs>
                <w:tab w:val="left" w:pos="181"/>
              </w:tabs>
              <w:spacing w:after="0" w:line="240" w:lineRule="auto"/>
              <w:ind w:left="-74" w:firstLine="74"/>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Involvement of qualified specialists;</w:t>
            </w:r>
          </w:p>
          <w:p w14:paraId="1CE45AE2" w14:textId="0888A9BD" w:rsidR="000F51D7" w:rsidRPr="006354D4" w:rsidRDefault="000F51D7" w:rsidP="00064955">
            <w:pPr>
              <w:pStyle w:val="ListParagraph"/>
              <w:numPr>
                <w:ilvl w:val="0"/>
                <w:numId w:val="12"/>
              </w:numPr>
              <w:tabs>
                <w:tab w:val="left" w:pos="181"/>
              </w:tabs>
              <w:spacing w:after="0" w:line="240" w:lineRule="auto"/>
              <w:ind w:left="-74" w:firstLine="74"/>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Involvement of experts; </w:t>
            </w:r>
          </w:p>
          <w:p w14:paraId="7F7F612C" w14:textId="77777777" w:rsidR="000F51D7" w:rsidRPr="006354D4" w:rsidRDefault="000F51D7" w:rsidP="00064955">
            <w:pPr>
              <w:pStyle w:val="ListParagraph"/>
              <w:spacing w:after="0" w:line="240" w:lineRule="auto"/>
              <w:ind w:left="0"/>
              <w:rPr>
                <w:rFonts w:ascii="Times New Roman" w:hAnsi="Times New Roman" w:cs="Times New Roman"/>
                <w:color w:val="000000"/>
                <w:sz w:val="18"/>
                <w:szCs w:val="18"/>
                <w:lang w:val="en-GB"/>
              </w:rPr>
            </w:pPr>
          </w:p>
          <w:p w14:paraId="54BFC35A" w14:textId="0F6E6F92" w:rsidR="000F51D7" w:rsidRPr="006354D4" w:rsidRDefault="000F51D7" w:rsidP="00064955">
            <w:pPr>
              <w:pStyle w:val="ListParagraph"/>
              <w:numPr>
                <w:ilvl w:val="0"/>
                <w:numId w:val="12"/>
              </w:numPr>
              <w:tabs>
                <w:tab w:val="left" w:pos="256"/>
              </w:tabs>
              <w:spacing w:after="0" w:line="240" w:lineRule="auto"/>
              <w:ind w:left="-74" w:firstLine="74"/>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Continue using the methodology still in effect under the current legislation </w:t>
            </w:r>
          </w:p>
        </w:tc>
        <w:tc>
          <w:tcPr>
            <w:tcW w:w="1134" w:type="dxa"/>
            <w:vMerge w:val="restart"/>
          </w:tcPr>
          <w:p w14:paraId="5DE5DCC9" w14:textId="31137BB1" w:rsidR="000F51D7" w:rsidRPr="006354D4" w:rsidRDefault="000F51D7" w:rsidP="00064955">
            <w:pPr>
              <w:pStyle w:val="ListParagraph1"/>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 xml:space="preserve">Chapter 8, point 8.2, paragraph 1, 2, 3, 4 and 5 </w:t>
            </w:r>
          </w:p>
        </w:tc>
        <w:tc>
          <w:tcPr>
            <w:tcW w:w="1845" w:type="dxa"/>
            <w:vMerge w:val="restart"/>
            <w:shd w:val="clear" w:color="auto" w:fill="auto"/>
          </w:tcPr>
          <w:p w14:paraId="5BB642F6" w14:textId="73541F81" w:rsidR="000F51D7" w:rsidRPr="006354D4" w:rsidRDefault="000F51D7" w:rsidP="00064955">
            <w:pPr>
              <w:pStyle w:val="ListParagraph1"/>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To be implemented in the scope of technical assistance</w:t>
            </w:r>
          </w:p>
        </w:tc>
      </w:tr>
      <w:tr w:rsidR="000F51D7" w:rsidRPr="006354D4" w14:paraId="5EEBC71C" w14:textId="77777777" w:rsidTr="005A39D8">
        <w:tc>
          <w:tcPr>
            <w:tcW w:w="1551" w:type="dxa"/>
            <w:vMerge/>
            <w:shd w:val="clear" w:color="auto" w:fill="auto"/>
          </w:tcPr>
          <w:p w14:paraId="305DBF2C" w14:textId="77777777" w:rsidR="000F51D7" w:rsidRPr="006354D4" w:rsidRDefault="000F51D7" w:rsidP="000F51D7">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177BC158" w14:textId="77777777" w:rsidR="000F51D7" w:rsidRPr="006354D4" w:rsidRDefault="000F51D7" w:rsidP="000F51D7">
            <w:pPr>
              <w:tabs>
                <w:tab w:val="left" w:pos="250"/>
              </w:tabs>
              <w:spacing w:after="0" w:line="240" w:lineRule="auto"/>
              <w:jc w:val="both"/>
              <w:rPr>
                <w:rFonts w:ascii="Times New Roman" w:hAnsi="Times New Roman"/>
                <w:sz w:val="18"/>
                <w:szCs w:val="18"/>
                <w:lang w:val="en-GB"/>
              </w:rPr>
            </w:pPr>
          </w:p>
        </w:tc>
        <w:tc>
          <w:tcPr>
            <w:tcW w:w="1134" w:type="dxa"/>
            <w:shd w:val="clear" w:color="auto" w:fill="auto"/>
          </w:tcPr>
          <w:p w14:paraId="01B515F4" w14:textId="15D37020" w:rsidR="000F51D7" w:rsidRPr="0076093A" w:rsidRDefault="000F51D7" w:rsidP="000F51D7">
            <w:pPr>
              <w:tabs>
                <w:tab w:val="left" w:pos="346"/>
                <w:tab w:val="left" w:pos="526"/>
              </w:tabs>
              <w:spacing w:after="0" w:line="240" w:lineRule="auto"/>
              <w:rPr>
                <w:rFonts w:ascii="Times New Roman" w:hAnsi="Times New Roman"/>
                <w:sz w:val="18"/>
                <w:szCs w:val="18"/>
                <w:lang w:val="en-GB"/>
              </w:rPr>
            </w:pPr>
            <w:r w:rsidRPr="0076093A">
              <w:rPr>
                <w:rFonts w:ascii="Times New Roman" w:hAnsi="Times New Roman"/>
                <w:sz w:val="18"/>
                <w:szCs w:val="18"/>
                <w:lang w:val="en-GB" w:eastAsia="x-none"/>
              </w:rPr>
              <w:t>16</w:t>
            </w:r>
            <w:r w:rsidRPr="0076093A">
              <w:rPr>
                <w:rFonts w:ascii="MS Mincho" w:hAnsi="MS Mincho" w:cs="MS Mincho" w:hint="eastAsia"/>
                <w:sz w:val="18"/>
                <w:szCs w:val="18"/>
                <w:lang w:val="en-GB" w:eastAsia="x-none"/>
              </w:rPr>
              <w:t>․</w:t>
            </w:r>
            <w:r w:rsidRPr="0076093A">
              <w:rPr>
                <w:rFonts w:ascii="Times New Roman" w:hAnsi="Times New Roman"/>
                <w:sz w:val="18"/>
                <w:szCs w:val="18"/>
                <w:lang w:val="en-GB" w:eastAsia="x-none"/>
              </w:rPr>
              <w:t xml:space="preserve">2 Identification </w:t>
            </w:r>
            <w:r w:rsidRPr="0076093A">
              <w:rPr>
                <w:rFonts w:ascii="Times New Roman" w:hAnsi="Times New Roman"/>
                <w:sz w:val="18"/>
                <w:szCs w:val="18"/>
                <w:lang w:eastAsia="x-none"/>
              </w:rPr>
              <w:t xml:space="preserve"> and settlement</w:t>
            </w:r>
            <w:r w:rsidRPr="0076093A">
              <w:rPr>
                <w:rFonts w:ascii="Times New Roman" w:hAnsi="Times New Roman"/>
                <w:sz w:val="18"/>
                <w:szCs w:val="18"/>
                <w:lang w:val="en-GB" w:eastAsia="x-none"/>
              </w:rPr>
              <w:t xml:space="preserve">   of problems \</w:t>
            </w:r>
            <w:r w:rsidRPr="0076093A">
              <w:rPr>
                <w:rFonts w:ascii="Times New Roman" w:hAnsi="Times New Roman"/>
                <w:sz w:val="18"/>
                <w:szCs w:val="18"/>
                <w:lang w:eastAsia="x-none"/>
              </w:rPr>
              <w:t xml:space="preserve"> related to the  current  PB methodology and its application</w:t>
            </w:r>
          </w:p>
        </w:tc>
        <w:tc>
          <w:tcPr>
            <w:tcW w:w="711" w:type="dxa"/>
            <w:shd w:val="clear" w:color="auto" w:fill="auto"/>
          </w:tcPr>
          <w:p w14:paraId="1B17E1F9" w14:textId="15CE4D13" w:rsidR="000F51D7" w:rsidRPr="0076093A" w:rsidRDefault="000F51D7" w:rsidP="000F51D7">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MoF</w:t>
            </w:r>
          </w:p>
        </w:tc>
        <w:tc>
          <w:tcPr>
            <w:tcW w:w="567" w:type="dxa"/>
          </w:tcPr>
          <w:p w14:paraId="305E5853" w14:textId="3E2B42B7" w:rsidR="000F51D7" w:rsidRPr="0076093A" w:rsidRDefault="0076093A" w:rsidP="000F51D7">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w:t>
            </w:r>
          </w:p>
        </w:tc>
        <w:tc>
          <w:tcPr>
            <w:tcW w:w="849" w:type="dxa"/>
            <w:shd w:val="clear" w:color="auto" w:fill="auto"/>
          </w:tcPr>
          <w:p w14:paraId="7E44C700" w14:textId="5718A62D" w:rsidR="000F51D7" w:rsidRPr="0076093A" w:rsidRDefault="0076093A" w:rsidP="000F51D7">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2020-2022</w:t>
            </w:r>
          </w:p>
        </w:tc>
        <w:tc>
          <w:tcPr>
            <w:tcW w:w="2410" w:type="dxa"/>
            <w:shd w:val="clear" w:color="auto" w:fill="auto"/>
          </w:tcPr>
          <w:p w14:paraId="5F3025B0" w14:textId="3032AE95" w:rsidR="000F51D7" w:rsidRDefault="000F51D7" w:rsidP="000F51D7">
            <w:pPr>
              <w:spacing w:after="0" w:line="240" w:lineRule="auto"/>
              <w:rPr>
                <w:rFonts w:ascii="Times New Roman" w:hAnsi="Times New Roman"/>
                <w:color w:val="000000"/>
                <w:sz w:val="18"/>
                <w:szCs w:val="18"/>
                <w:lang w:val="en-GB"/>
              </w:rPr>
            </w:pPr>
            <w:r>
              <w:rPr>
                <w:rFonts w:ascii="Times New Roman" w:hAnsi="Times New Roman"/>
                <w:color w:val="000000"/>
                <w:sz w:val="18"/>
                <w:szCs w:val="18"/>
                <w:lang w:val="en-GB"/>
              </w:rPr>
              <w:t xml:space="preserve">A report on the study of </w:t>
            </w:r>
            <w:r w:rsidRPr="006354D4">
              <w:rPr>
                <w:rFonts w:ascii="Times New Roman" w:hAnsi="Times New Roman"/>
                <w:color w:val="000000"/>
                <w:sz w:val="18"/>
                <w:szCs w:val="18"/>
                <w:lang w:val="en-GB"/>
              </w:rPr>
              <w:t xml:space="preserve"> </w:t>
            </w:r>
            <w:r>
              <w:rPr>
                <w:rFonts w:ascii="Times New Roman" w:hAnsi="Times New Roman"/>
                <w:color w:val="000000"/>
                <w:sz w:val="18"/>
                <w:szCs w:val="18"/>
                <w:lang w:val="en-GB"/>
              </w:rPr>
              <w:t>p</w:t>
            </w:r>
            <w:r w:rsidRPr="006354D4">
              <w:rPr>
                <w:rFonts w:ascii="Times New Roman" w:hAnsi="Times New Roman"/>
                <w:color w:val="000000"/>
                <w:sz w:val="18"/>
                <w:szCs w:val="18"/>
                <w:lang w:val="en-GB"/>
              </w:rPr>
              <w:t xml:space="preserve">roblems and gaps </w:t>
            </w:r>
            <w:r>
              <w:rPr>
                <w:rFonts w:ascii="Times New Roman" w:hAnsi="Times New Roman"/>
                <w:color w:val="000000"/>
                <w:sz w:val="18"/>
                <w:szCs w:val="18"/>
                <w:lang w:val="en-GB"/>
              </w:rPr>
              <w:t xml:space="preserve">existing </w:t>
            </w:r>
            <w:r w:rsidRPr="006354D4">
              <w:rPr>
                <w:rFonts w:ascii="Times New Roman" w:hAnsi="Times New Roman"/>
                <w:color w:val="000000"/>
                <w:sz w:val="18"/>
                <w:szCs w:val="18"/>
                <w:lang w:val="en-GB"/>
              </w:rPr>
              <w:t>in the current PB methodology</w:t>
            </w:r>
            <w:r>
              <w:rPr>
                <w:rFonts w:ascii="Times New Roman" w:hAnsi="Times New Roman"/>
                <w:color w:val="000000"/>
                <w:sz w:val="18"/>
                <w:szCs w:val="18"/>
                <w:lang w:val="en-GB"/>
              </w:rPr>
              <w:t xml:space="preserve"> and its application</w:t>
            </w:r>
            <w:r w:rsidRPr="006354D4">
              <w:rPr>
                <w:rFonts w:ascii="Times New Roman" w:hAnsi="Times New Roman"/>
                <w:color w:val="000000"/>
                <w:sz w:val="18"/>
                <w:szCs w:val="18"/>
                <w:lang w:val="en-GB"/>
              </w:rPr>
              <w:t xml:space="preserve"> </w:t>
            </w:r>
            <w:r>
              <w:rPr>
                <w:rFonts w:ascii="Times New Roman" w:hAnsi="Times New Roman"/>
                <w:color w:val="000000"/>
                <w:sz w:val="18"/>
                <w:szCs w:val="18"/>
                <w:lang w:val="en-GB"/>
              </w:rPr>
              <w:t xml:space="preserve">is in place </w:t>
            </w:r>
          </w:p>
          <w:p w14:paraId="29FDDFCD" w14:textId="77777777" w:rsidR="000F51D7" w:rsidRPr="0022044A" w:rsidRDefault="000F51D7" w:rsidP="000F51D7">
            <w:pPr>
              <w:pStyle w:val="ListParagraph"/>
              <w:numPr>
                <w:ilvl w:val="0"/>
                <w:numId w:val="33"/>
              </w:numPr>
              <w:spacing w:after="0" w:line="240" w:lineRule="auto"/>
              <w:ind w:left="129" w:hanging="720"/>
              <w:rPr>
                <w:rFonts w:ascii="Times New Roman" w:hAnsi="Times New Roman"/>
                <w:color w:val="000000"/>
                <w:sz w:val="18"/>
                <w:szCs w:val="18"/>
                <w:lang w:val="en-GB"/>
              </w:rPr>
            </w:pPr>
            <w:r w:rsidRPr="0022044A">
              <w:rPr>
                <w:rFonts w:ascii="Times New Roman" w:hAnsi="Times New Roman"/>
                <w:color w:val="000000"/>
                <w:sz w:val="18"/>
                <w:szCs w:val="18"/>
                <w:lang w:val="en-GB"/>
              </w:rPr>
              <w:t>The action plan and the timetable for improvement of the PB methodology and its application is in place;</w:t>
            </w:r>
          </w:p>
          <w:p w14:paraId="2F934F06" w14:textId="421DA4C9" w:rsidR="000F51D7" w:rsidRPr="00D2529A" w:rsidRDefault="000F51D7" w:rsidP="000F51D7">
            <w:pPr>
              <w:pStyle w:val="ListParagraph"/>
              <w:numPr>
                <w:ilvl w:val="0"/>
                <w:numId w:val="33"/>
              </w:numPr>
              <w:spacing w:after="0" w:line="240" w:lineRule="auto"/>
              <w:ind w:left="129" w:hanging="129"/>
              <w:rPr>
                <w:rFonts w:ascii="Times New Roman" w:hAnsi="Times New Roman"/>
                <w:color w:val="000000"/>
                <w:sz w:val="18"/>
                <w:szCs w:val="18"/>
                <w:lang w:val="en-GB"/>
              </w:rPr>
            </w:pPr>
            <w:r w:rsidRPr="0022044A">
              <w:rPr>
                <w:rFonts w:ascii="Times New Roman" w:hAnsi="Times New Roman"/>
                <w:color w:val="000000"/>
                <w:sz w:val="18"/>
                <w:szCs w:val="18"/>
                <w:lang w:val="en-GB"/>
              </w:rPr>
              <w:t>The measures aimed at improvement of the PB methodology are implemented in compliance with the action plan and the timetable;</w:t>
            </w:r>
          </w:p>
        </w:tc>
        <w:tc>
          <w:tcPr>
            <w:tcW w:w="852" w:type="dxa"/>
            <w:vMerge/>
            <w:shd w:val="clear" w:color="auto" w:fill="auto"/>
          </w:tcPr>
          <w:p w14:paraId="414B751E" w14:textId="77777777" w:rsidR="000F51D7" w:rsidRPr="006354D4" w:rsidRDefault="000F51D7" w:rsidP="000F51D7">
            <w:pPr>
              <w:spacing w:after="0" w:line="240" w:lineRule="auto"/>
              <w:jc w:val="center"/>
              <w:rPr>
                <w:rFonts w:ascii="Times New Roman" w:hAnsi="Times New Roman"/>
                <w:color w:val="000000"/>
                <w:sz w:val="18"/>
                <w:szCs w:val="18"/>
                <w:lang w:val="en-GB"/>
              </w:rPr>
            </w:pPr>
          </w:p>
        </w:tc>
        <w:tc>
          <w:tcPr>
            <w:tcW w:w="1558" w:type="dxa"/>
            <w:vMerge/>
            <w:shd w:val="clear" w:color="auto" w:fill="auto"/>
          </w:tcPr>
          <w:p w14:paraId="06D8D4DF" w14:textId="56F12404" w:rsidR="000F51D7" w:rsidRPr="006354D4" w:rsidRDefault="000F51D7" w:rsidP="000F51D7">
            <w:pPr>
              <w:spacing w:after="0" w:line="240" w:lineRule="auto"/>
              <w:rPr>
                <w:rFonts w:ascii="Times New Roman" w:hAnsi="Times New Roman"/>
                <w:sz w:val="18"/>
                <w:szCs w:val="18"/>
                <w:lang w:val="en-GB"/>
              </w:rPr>
            </w:pPr>
          </w:p>
        </w:tc>
        <w:tc>
          <w:tcPr>
            <w:tcW w:w="1135" w:type="dxa"/>
            <w:vMerge/>
            <w:shd w:val="clear" w:color="auto" w:fill="auto"/>
          </w:tcPr>
          <w:p w14:paraId="476B21BD" w14:textId="77777777" w:rsidR="000F51D7" w:rsidRPr="006354D4" w:rsidRDefault="000F51D7" w:rsidP="000F51D7">
            <w:pPr>
              <w:spacing w:after="0" w:line="240" w:lineRule="auto"/>
              <w:rPr>
                <w:rFonts w:ascii="Times New Roman" w:hAnsi="Times New Roman"/>
                <w:sz w:val="18"/>
                <w:szCs w:val="18"/>
                <w:lang w:val="en-GB"/>
              </w:rPr>
            </w:pPr>
          </w:p>
        </w:tc>
        <w:tc>
          <w:tcPr>
            <w:tcW w:w="1134" w:type="dxa"/>
            <w:vMerge/>
          </w:tcPr>
          <w:p w14:paraId="7073448F" w14:textId="77777777" w:rsidR="000F51D7" w:rsidRPr="006354D4" w:rsidRDefault="000F51D7" w:rsidP="000F51D7">
            <w:pPr>
              <w:pStyle w:val="ListParagraph1"/>
              <w:spacing w:after="0" w:line="240" w:lineRule="auto"/>
              <w:ind w:left="0"/>
              <w:jc w:val="center"/>
              <w:rPr>
                <w:rFonts w:ascii="Times New Roman" w:hAnsi="Times New Roman"/>
                <w:sz w:val="18"/>
                <w:szCs w:val="18"/>
                <w:lang w:val="en-GB"/>
              </w:rPr>
            </w:pPr>
          </w:p>
        </w:tc>
        <w:tc>
          <w:tcPr>
            <w:tcW w:w="1845" w:type="dxa"/>
            <w:vMerge/>
            <w:shd w:val="clear" w:color="auto" w:fill="auto"/>
          </w:tcPr>
          <w:p w14:paraId="73FA285F" w14:textId="565405E7" w:rsidR="000F51D7" w:rsidRPr="006354D4" w:rsidRDefault="000F51D7" w:rsidP="000F51D7">
            <w:pPr>
              <w:pStyle w:val="ListParagraph1"/>
              <w:spacing w:after="0" w:line="240" w:lineRule="auto"/>
              <w:ind w:left="0"/>
              <w:jc w:val="center"/>
              <w:rPr>
                <w:rFonts w:ascii="Times New Roman" w:hAnsi="Times New Roman"/>
                <w:sz w:val="18"/>
                <w:szCs w:val="18"/>
                <w:lang w:val="en-GB"/>
              </w:rPr>
            </w:pPr>
          </w:p>
        </w:tc>
      </w:tr>
      <w:tr w:rsidR="0076093A" w:rsidRPr="006354D4" w14:paraId="7FD0B5BF" w14:textId="77777777" w:rsidTr="005A39D8">
        <w:tc>
          <w:tcPr>
            <w:tcW w:w="1551" w:type="dxa"/>
            <w:vMerge/>
            <w:shd w:val="clear" w:color="auto" w:fill="auto"/>
          </w:tcPr>
          <w:p w14:paraId="692055DC"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1560" w:type="dxa"/>
            <w:vMerge/>
            <w:shd w:val="clear" w:color="auto" w:fill="auto"/>
          </w:tcPr>
          <w:p w14:paraId="188ABA68" w14:textId="77777777" w:rsidR="0076093A" w:rsidRPr="006354D4" w:rsidRDefault="0076093A" w:rsidP="0076093A">
            <w:pPr>
              <w:spacing w:after="0" w:line="240" w:lineRule="auto"/>
              <w:rPr>
                <w:rFonts w:ascii="Times New Roman" w:hAnsi="Times New Roman"/>
                <w:sz w:val="18"/>
                <w:szCs w:val="18"/>
                <w:lang w:val="en-GB"/>
              </w:rPr>
            </w:pPr>
          </w:p>
        </w:tc>
        <w:tc>
          <w:tcPr>
            <w:tcW w:w="1134" w:type="dxa"/>
            <w:shd w:val="clear" w:color="auto" w:fill="auto"/>
          </w:tcPr>
          <w:p w14:paraId="1D1DE753" w14:textId="236051EA" w:rsidR="0076093A" w:rsidRPr="0076093A" w:rsidRDefault="0076093A" w:rsidP="0076093A">
            <w:pPr>
              <w:tabs>
                <w:tab w:val="left" w:pos="250"/>
              </w:tabs>
              <w:spacing w:after="0" w:line="240" w:lineRule="auto"/>
              <w:rPr>
                <w:rFonts w:ascii="Times New Roman" w:hAnsi="Times New Roman"/>
                <w:sz w:val="18"/>
                <w:szCs w:val="18"/>
                <w:lang w:val="en-GB"/>
              </w:rPr>
            </w:pPr>
            <w:r w:rsidRPr="0076093A">
              <w:rPr>
                <w:rFonts w:ascii="Times New Roman" w:hAnsi="Times New Roman"/>
                <w:sz w:val="18"/>
                <w:szCs w:val="18"/>
                <w:lang w:val="en-GB" w:eastAsia="x-none"/>
              </w:rPr>
              <w:t>16</w:t>
            </w:r>
            <w:r w:rsidRPr="0076093A">
              <w:rPr>
                <w:rFonts w:ascii="MS Mincho" w:hAnsi="MS Mincho" w:cs="MS Mincho" w:hint="eastAsia"/>
                <w:sz w:val="18"/>
                <w:szCs w:val="18"/>
                <w:lang w:val="en-GB" w:eastAsia="x-none"/>
              </w:rPr>
              <w:t>․3․</w:t>
            </w:r>
            <w:r w:rsidRPr="0076093A">
              <w:rPr>
                <w:rFonts w:ascii="Times New Roman" w:hAnsi="Times New Roman"/>
                <w:sz w:val="18"/>
                <w:szCs w:val="18"/>
                <w:lang w:val="en-GB" w:eastAsia="x-none"/>
              </w:rPr>
              <w:t xml:space="preserve"> Measures aimed at development of human resources</w:t>
            </w:r>
          </w:p>
        </w:tc>
        <w:tc>
          <w:tcPr>
            <w:tcW w:w="711" w:type="dxa"/>
            <w:shd w:val="clear" w:color="auto" w:fill="auto"/>
          </w:tcPr>
          <w:p w14:paraId="1F400FD4" w14:textId="55DB19A6" w:rsidR="0076093A" w:rsidRPr="0076093A" w:rsidRDefault="0076093A" w:rsidP="0076093A">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MoF</w:t>
            </w:r>
          </w:p>
        </w:tc>
        <w:tc>
          <w:tcPr>
            <w:tcW w:w="567" w:type="dxa"/>
          </w:tcPr>
          <w:p w14:paraId="085667B9" w14:textId="17E90664" w:rsidR="0076093A" w:rsidRPr="0076093A" w:rsidRDefault="0076093A" w:rsidP="0076093A">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w:t>
            </w:r>
          </w:p>
        </w:tc>
        <w:tc>
          <w:tcPr>
            <w:tcW w:w="849" w:type="dxa"/>
            <w:shd w:val="clear" w:color="auto" w:fill="auto"/>
          </w:tcPr>
          <w:p w14:paraId="77AC0616" w14:textId="02D93FD7" w:rsidR="0076093A" w:rsidRPr="0076093A" w:rsidRDefault="0076093A" w:rsidP="0076093A">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2020-202</w:t>
            </w:r>
            <w:r w:rsidRPr="0076093A">
              <w:rPr>
                <w:rFonts w:ascii="Times New Roman" w:hAnsi="Times New Roman"/>
                <w:bCs/>
                <w:sz w:val="18"/>
                <w:szCs w:val="18"/>
                <w:lang w:val="en-GB"/>
              </w:rPr>
              <w:t>3</w:t>
            </w:r>
          </w:p>
        </w:tc>
        <w:tc>
          <w:tcPr>
            <w:tcW w:w="2410" w:type="dxa"/>
            <w:shd w:val="clear" w:color="auto" w:fill="auto"/>
          </w:tcPr>
          <w:p w14:paraId="1F9214A4" w14:textId="5BBFBBBD" w:rsidR="0076093A" w:rsidRDefault="0076093A" w:rsidP="0076093A">
            <w:pPr>
              <w:spacing w:after="0" w:line="240" w:lineRule="auto"/>
              <w:rPr>
                <w:rFonts w:ascii="Times New Roman" w:hAnsi="Times New Roman"/>
                <w:color w:val="000000"/>
                <w:sz w:val="18"/>
                <w:szCs w:val="18"/>
                <w:lang w:val="en-GB"/>
              </w:rPr>
            </w:pPr>
            <w:r w:rsidRPr="00B33FD0">
              <w:rPr>
                <w:rFonts w:ascii="Times New Roman" w:hAnsi="Times New Roman"/>
                <w:color w:val="000000"/>
                <w:sz w:val="18"/>
                <w:szCs w:val="18"/>
                <w:lang w:val="en-GB"/>
              </w:rPr>
              <w:t>•</w:t>
            </w:r>
            <w:r w:rsidRPr="00B33FD0">
              <w:rPr>
                <w:rFonts w:ascii="Times New Roman" w:hAnsi="Times New Roman"/>
                <w:color w:val="000000"/>
                <w:sz w:val="18"/>
                <w:szCs w:val="18"/>
                <w:lang w:val="en-GB"/>
              </w:rPr>
              <w:tab/>
              <w:t>Reports on assessment of existing institutional capacities (with respect to human resources)  adequate to the requirements of the introduced PB system are in place</w:t>
            </w:r>
          </w:p>
          <w:p w14:paraId="10CB5F0E" w14:textId="77777777" w:rsidR="0076093A" w:rsidRDefault="0076093A" w:rsidP="0076093A">
            <w:pPr>
              <w:pStyle w:val="ListParagraph"/>
              <w:numPr>
                <w:ilvl w:val="0"/>
                <w:numId w:val="34"/>
              </w:numPr>
              <w:spacing w:after="0" w:line="240" w:lineRule="auto"/>
              <w:ind w:left="-13" w:firstLine="0"/>
              <w:rPr>
                <w:rFonts w:ascii="Times New Roman" w:hAnsi="Times New Roman"/>
                <w:color w:val="000000"/>
                <w:sz w:val="18"/>
                <w:szCs w:val="18"/>
                <w:lang w:val="en-GB"/>
              </w:rPr>
            </w:pPr>
            <w:r>
              <w:rPr>
                <w:rFonts w:ascii="Times New Roman" w:hAnsi="Times New Roman"/>
                <w:color w:val="000000"/>
                <w:sz w:val="18"/>
                <w:szCs w:val="18"/>
                <w:lang w:val="en-GB"/>
              </w:rPr>
              <w:t xml:space="preserve">Availability of an up-to-date capacity development programme </w:t>
            </w:r>
          </w:p>
          <w:p w14:paraId="1D728489" w14:textId="640F72F1" w:rsidR="0076093A" w:rsidRPr="005D6253" w:rsidRDefault="0076093A" w:rsidP="0076093A">
            <w:pPr>
              <w:pStyle w:val="ListParagraph"/>
              <w:numPr>
                <w:ilvl w:val="0"/>
                <w:numId w:val="34"/>
              </w:numPr>
              <w:spacing w:after="0" w:line="240" w:lineRule="auto"/>
              <w:ind w:left="-13" w:firstLine="0"/>
              <w:rPr>
                <w:rFonts w:ascii="Times New Roman" w:hAnsi="Times New Roman"/>
                <w:color w:val="000000"/>
                <w:sz w:val="18"/>
                <w:szCs w:val="18"/>
                <w:lang w:val="en-GB"/>
              </w:rPr>
            </w:pPr>
            <w:r>
              <w:rPr>
                <w:rFonts w:ascii="Times New Roman" w:hAnsi="Times New Roman"/>
                <w:color w:val="000000"/>
                <w:sz w:val="18"/>
                <w:szCs w:val="18"/>
                <w:lang w:val="en-GB"/>
              </w:rPr>
              <w:t xml:space="preserve">The </w:t>
            </w:r>
            <w:r w:rsidRPr="005D6253">
              <w:rPr>
                <w:rFonts w:ascii="Times New Roman" w:hAnsi="Times New Roman"/>
                <w:color w:val="000000"/>
                <w:sz w:val="18"/>
                <w:szCs w:val="18"/>
                <w:lang w:val="en-GB"/>
              </w:rPr>
              <w:t>capacit</w:t>
            </w:r>
            <w:r>
              <w:rPr>
                <w:rFonts w:ascii="Times New Roman" w:hAnsi="Times New Roman"/>
                <w:color w:val="000000"/>
                <w:sz w:val="18"/>
                <w:szCs w:val="18"/>
                <w:lang w:val="en-GB"/>
              </w:rPr>
              <w:t xml:space="preserve">y development measures are </w:t>
            </w:r>
            <w:r>
              <w:rPr>
                <w:rFonts w:ascii="Times New Roman" w:hAnsi="Times New Roman"/>
                <w:color w:val="000000"/>
                <w:sz w:val="18"/>
                <w:szCs w:val="18"/>
                <w:lang w:val="en-GB"/>
              </w:rPr>
              <w:lastRenderedPageBreak/>
              <w:t xml:space="preserve">implemented in line with the action plan approved </w:t>
            </w:r>
          </w:p>
        </w:tc>
        <w:tc>
          <w:tcPr>
            <w:tcW w:w="852" w:type="dxa"/>
            <w:vMerge/>
            <w:shd w:val="clear" w:color="auto" w:fill="auto"/>
          </w:tcPr>
          <w:p w14:paraId="4D535010"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1558" w:type="dxa"/>
            <w:shd w:val="clear" w:color="auto" w:fill="auto"/>
          </w:tcPr>
          <w:p w14:paraId="10335CEB" w14:textId="78EA590B"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bCs/>
                <w:sz w:val="18"/>
                <w:szCs w:val="18"/>
                <w:lang w:val="en-GB"/>
              </w:rPr>
              <w:t xml:space="preserve">Training courses do not provide necessary and sufficient knowledge to the specialists </w:t>
            </w:r>
          </w:p>
        </w:tc>
        <w:tc>
          <w:tcPr>
            <w:tcW w:w="1135" w:type="dxa"/>
            <w:shd w:val="clear" w:color="auto" w:fill="auto"/>
          </w:tcPr>
          <w:p w14:paraId="1D805474" w14:textId="4ED9BF4D"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Involvement of trainers with necessary skills </w:t>
            </w:r>
          </w:p>
        </w:tc>
        <w:tc>
          <w:tcPr>
            <w:tcW w:w="1134" w:type="dxa"/>
            <w:vMerge/>
          </w:tcPr>
          <w:p w14:paraId="63567A32" w14:textId="77777777" w:rsidR="0076093A" w:rsidRPr="006354D4" w:rsidRDefault="0076093A" w:rsidP="0076093A">
            <w:pPr>
              <w:pStyle w:val="ListParagraph1"/>
              <w:spacing w:after="0" w:line="240" w:lineRule="auto"/>
              <w:ind w:left="0"/>
              <w:jc w:val="center"/>
              <w:rPr>
                <w:rFonts w:ascii="Times New Roman" w:hAnsi="Times New Roman"/>
                <w:sz w:val="18"/>
                <w:szCs w:val="18"/>
                <w:lang w:val="en-GB"/>
              </w:rPr>
            </w:pPr>
          </w:p>
        </w:tc>
        <w:tc>
          <w:tcPr>
            <w:tcW w:w="1845" w:type="dxa"/>
            <w:vMerge/>
            <w:shd w:val="clear" w:color="auto" w:fill="auto"/>
          </w:tcPr>
          <w:p w14:paraId="5F3498A4" w14:textId="707F6BC6" w:rsidR="0076093A" w:rsidRPr="006354D4" w:rsidRDefault="0076093A" w:rsidP="0076093A">
            <w:pPr>
              <w:pStyle w:val="ListParagraph1"/>
              <w:spacing w:after="0" w:line="240" w:lineRule="auto"/>
              <w:ind w:left="0"/>
              <w:jc w:val="center"/>
              <w:rPr>
                <w:rFonts w:ascii="Times New Roman" w:hAnsi="Times New Roman"/>
                <w:sz w:val="18"/>
                <w:szCs w:val="18"/>
                <w:lang w:val="en-GB"/>
              </w:rPr>
            </w:pPr>
          </w:p>
        </w:tc>
      </w:tr>
      <w:tr w:rsidR="0076093A" w:rsidRPr="006354D4" w14:paraId="30F9BEA9" w14:textId="77777777" w:rsidTr="005A39D8">
        <w:tc>
          <w:tcPr>
            <w:tcW w:w="1551" w:type="dxa"/>
            <w:vMerge/>
            <w:shd w:val="clear" w:color="auto" w:fill="auto"/>
          </w:tcPr>
          <w:p w14:paraId="04D96F5B"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val="restart"/>
            <w:shd w:val="clear" w:color="auto" w:fill="auto"/>
          </w:tcPr>
          <w:p w14:paraId="00A95AE6" w14:textId="294DA526"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17</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 </w:t>
            </w:r>
            <w:r>
              <w:rPr>
                <w:rFonts w:ascii="Times New Roman" w:hAnsi="Times New Roman"/>
                <w:sz w:val="18"/>
                <w:szCs w:val="18"/>
                <w:lang w:val="en-GB"/>
              </w:rPr>
              <w:t xml:space="preserve">As of the end of the fiscal year 2023, a regular process of budget programme evaluation is introduced in all state agencies responsible for the budget programmes  </w:t>
            </w:r>
          </w:p>
        </w:tc>
        <w:tc>
          <w:tcPr>
            <w:tcW w:w="1134" w:type="dxa"/>
            <w:shd w:val="clear" w:color="auto" w:fill="auto"/>
          </w:tcPr>
          <w:p w14:paraId="7C10CE7E" w14:textId="7E0ABFC8" w:rsidR="0076093A" w:rsidRPr="0076093A" w:rsidRDefault="0076093A" w:rsidP="0076093A">
            <w:pPr>
              <w:tabs>
                <w:tab w:val="left" w:pos="250"/>
              </w:tabs>
              <w:spacing w:after="0" w:line="240" w:lineRule="auto"/>
              <w:rPr>
                <w:rFonts w:ascii="Times New Roman" w:hAnsi="Times New Roman"/>
                <w:sz w:val="18"/>
                <w:szCs w:val="18"/>
                <w:lang w:val="en-GB" w:eastAsia="x-none"/>
              </w:rPr>
            </w:pPr>
            <w:r w:rsidRPr="0076093A">
              <w:rPr>
                <w:rFonts w:ascii="Times New Roman" w:hAnsi="Times New Roman"/>
                <w:sz w:val="18"/>
                <w:szCs w:val="18"/>
                <w:lang w:val="en-GB" w:eastAsia="x-none"/>
              </w:rPr>
              <w:t>17</w:t>
            </w:r>
            <w:r w:rsidRPr="0076093A">
              <w:rPr>
                <w:rFonts w:ascii="MS Gothic" w:eastAsia="MS Gothic" w:hAnsi="MS Gothic" w:cs="MS Gothic" w:hint="eastAsia"/>
                <w:sz w:val="18"/>
                <w:szCs w:val="18"/>
                <w:lang w:val="en-GB" w:eastAsia="x-none"/>
              </w:rPr>
              <w:t>․</w:t>
            </w:r>
            <w:r w:rsidRPr="0076093A">
              <w:rPr>
                <w:rFonts w:ascii="Times New Roman" w:hAnsi="Times New Roman"/>
                <w:sz w:val="18"/>
                <w:szCs w:val="18"/>
                <w:lang w:val="en-GB" w:eastAsia="x-none"/>
              </w:rPr>
              <w:t>1</w:t>
            </w:r>
            <w:r w:rsidRPr="0076093A">
              <w:rPr>
                <w:rFonts w:ascii="MS Gothic" w:eastAsia="MS Gothic" w:hAnsi="MS Gothic" w:cs="MS Gothic" w:hint="eastAsia"/>
                <w:sz w:val="18"/>
                <w:szCs w:val="18"/>
                <w:lang w:val="en-GB" w:eastAsia="x-none"/>
              </w:rPr>
              <w:t>․</w:t>
            </w:r>
            <w:r w:rsidRPr="0076093A">
              <w:rPr>
                <w:rFonts w:ascii="Times New Roman" w:hAnsi="Times New Roman"/>
                <w:sz w:val="18"/>
                <w:szCs w:val="18"/>
                <w:lang w:val="en-GB" w:eastAsia="x-none"/>
              </w:rPr>
              <w:t xml:space="preserve"> </w:t>
            </w:r>
            <w:r w:rsidRPr="0076093A">
              <w:rPr>
                <w:rFonts w:ascii="Times New Roman" w:hAnsi="Times New Roman"/>
                <w:sz w:val="18"/>
                <w:szCs w:val="18"/>
                <w:lang w:val="en-GB" w:eastAsia="x-none"/>
              </w:rPr>
              <w:t>Development and approval of budget program</w:t>
            </w:r>
          </w:p>
        </w:tc>
        <w:tc>
          <w:tcPr>
            <w:tcW w:w="711" w:type="dxa"/>
            <w:shd w:val="clear" w:color="auto" w:fill="auto"/>
          </w:tcPr>
          <w:p w14:paraId="2BCEA6AC" w14:textId="0A3C1654" w:rsidR="0076093A" w:rsidRPr="006354D4" w:rsidRDefault="0076093A" w:rsidP="0076093A">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MoF</w:t>
            </w:r>
          </w:p>
        </w:tc>
        <w:tc>
          <w:tcPr>
            <w:tcW w:w="567" w:type="dxa"/>
          </w:tcPr>
          <w:p w14:paraId="25A0DEB1" w14:textId="591CF551"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vMerge w:val="restart"/>
            <w:shd w:val="clear" w:color="auto" w:fill="auto"/>
          </w:tcPr>
          <w:p w14:paraId="37CF49DB" w14:textId="5BC68E1D" w:rsidR="0076093A"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December 2022</w:t>
            </w:r>
          </w:p>
          <w:p w14:paraId="26513485" w14:textId="77777777" w:rsidR="0076093A" w:rsidRDefault="0076093A" w:rsidP="0076093A">
            <w:pPr>
              <w:spacing w:after="0" w:line="240" w:lineRule="auto"/>
              <w:jc w:val="center"/>
              <w:rPr>
                <w:rFonts w:ascii="Times New Roman" w:hAnsi="Times New Roman"/>
                <w:bCs/>
                <w:sz w:val="18"/>
                <w:szCs w:val="18"/>
                <w:lang w:val="en-GB"/>
              </w:rPr>
            </w:pPr>
          </w:p>
          <w:p w14:paraId="1458A39E" w14:textId="77777777" w:rsidR="0076093A" w:rsidRDefault="0076093A" w:rsidP="0076093A">
            <w:pPr>
              <w:spacing w:after="0" w:line="240" w:lineRule="auto"/>
              <w:jc w:val="center"/>
              <w:rPr>
                <w:rFonts w:ascii="Times New Roman" w:hAnsi="Times New Roman"/>
                <w:bCs/>
                <w:sz w:val="18"/>
                <w:szCs w:val="18"/>
                <w:lang w:val="en-GB"/>
              </w:rPr>
            </w:pPr>
          </w:p>
          <w:p w14:paraId="27899AF3" w14:textId="77777777" w:rsidR="0076093A" w:rsidRDefault="0076093A" w:rsidP="0076093A">
            <w:pPr>
              <w:spacing w:after="0" w:line="240" w:lineRule="auto"/>
              <w:jc w:val="center"/>
              <w:rPr>
                <w:rFonts w:ascii="Times New Roman" w:hAnsi="Times New Roman"/>
                <w:bCs/>
                <w:sz w:val="18"/>
                <w:szCs w:val="18"/>
                <w:lang w:val="en-GB"/>
              </w:rPr>
            </w:pPr>
          </w:p>
          <w:p w14:paraId="650A18BE" w14:textId="77777777" w:rsidR="0076093A" w:rsidRDefault="0076093A" w:rsidP="0076093A">
            <w:pPr>
              <w:spacing w:after="0" w:line="240" w:lineRule="auto"/>
              <w:jc w:val="center"/>
              <w:rPr>
                <w:rFonts w:ascii="Times New Roman" w:hAnsi="Times New Roman"/>
                <w:bCs/>
                <w:sz w:val="18"/>
                <w:szCs w:val="18"/>
                <w:lang w:val="en-GB"/>
              </w:rPr>
            </w:pPr>
          </w:p>
          <w:p w14:paraId="4F642144" w14:textId="77777777" w:rsidR="0076093A" w:rsidRDefault="0076093A" w:rsidP="0076093A">
            <w:pPr>
              <w:spacing w:after="0" w:line="240" w:lineRule="auto"/>
              <w:jc w:val="center"/>
              <w:rPr>
                <w:rFonts w:ascii="Times New Roman" w:hAnsi="Times New Roman"/>
                <w:bCs/>
                <w:sz w:val="18"/>
                <w:szCs w:val="18"/>
                <w:lang w:val="en-GB"/>
              </w:rPr>
            </w:pPr>
          </w:p>
          <w:p w14:paraId="4F5D0B4A" w14:textId="4C9271B4" w:rsidR="0076093A" w:rsidRDefault="0076093A" w:rsidP="0076093A">
            <w:pPr>
              <w:spacing w:after="0" w:line="240" w:lineRule="auto"/>
              <w:jc w:val="center"/>
              <w:rPr>
                <w:rFonts w:ascii="Times New Roman" w:hAnsi="Times New Roman"/>
                <w:bCs/>
                <w:sz w:val="18"/>
                <w:szCs w:val="18"/>
                <w:lang w:val="en-GB"/>
              </w:rPr>
            </w:pPr>
          </w:p>
          <w:p w14:paraId="639A74A0" w14:textId="71AE086C" w:rsidR="0076093A" w:rsidRDefault="0076093A" w:rsidP="0076093A">
            <w:pPr>
              <w:spacing w:after="0" w:line="240" w:lineRule="auto"/>
              <w:rPr>
                <w:rFonts w:ascii="Times New Roman" w:hAnsi="Times New Roman"/>
                <w:bCs/>
                <w:sz w:val="18"/>
                <w:szCs w:val="18"/>
                <w:lang w:val="en-GB"/>
              </w:rPr>
            </w:pPr>
          </w:p>
          <w:p w14:paraId="37791616" w14:textId="509EBE2F" w:rsidR="0076093A" w:rsidRDefault="0076093A" w:rsidP="0076093A">
            <w:pPr>
              <w:spacing w:after="0" w:line="240" w:lineRule="auto"/>
              <w:jc w:val="center"/>
              <w:rPr>
                <w:rFonts w:ascii="Times New Roman" w:hAnsi="Times New Roman"/>
                <w:bCs/>
                <w:sz w:val="18"/>
                <w:szCs w:val="18"/>
                <w:lang w:val="en-GB"/>
              </w:rPr>
            </w:pPr>
          </w:p>
          <w:p w14:paraId="31DCCCE8" w14:textId="3B511C6A"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December  20203</w:t>
            </w:r>
          </w:p>
        </w:tc>
        <w:tc>
          <w:tcPr>
            <w:tcW w:w="2410" w:type="dxa"/>
            <w:shd w:val="clear" w:color="auto" w:fill="auto"/>
          </w:tcPr>
          <w:p w14:paraId="608454F0" w14:textId="6B46E631" w:rsidR="0076093A" w:rsidRDefault="0076093A" w:rsidP="0076093A">
            <w:pPr>
              <w:pStyle w:val="ListParagraph"/>
              <w:numPr>
                <w:ilvl w:val="0"/>
                <w:numId w:val="35"/>
              </w:numPr>
              <w:spacing w:after="0" w:line="240" w:lineRule="auto"/>
              <w:ind w:left="-13" w:firstLine="13"/>
              <w:jc w:val="both"/>
              <w:rPr>
                <w:rFonts w:ascii="Times New Roman" w:hAnsi="Times New Roman"/>
                <w:bCs/>
                <w:sz w:val="18"/>
                <w:szCs w:val="18"/>
                <w:lang w:val="en-GB"/>
              </w:rPr>
            </w:pPr>
            <w:r w:rsidRPr="005D6253">
              <w:rPr>
                <w:rFonts w:ascii="Times New Roman" w:hAnsi="Times New Roman"/>
                <w:bCs/>
                <w:sz w:val="18"/>
                <w:szCs w:val="18"/>
                <w:lang w:val="en-GB"/>
              </w:rPr>
              <w:t xml:space="preserve">The concept paper on budget programmes assessment is available </w:t>
            </w:r>
          </w:p>
          <w:p w14:paraId="4A1BAA9E" w14:textId="3783D5F3" w:rsidR="0076093A" w:rsidRPr="005D6253" w:rsidRDefault="0076093A" w:rsidP="0076093A">
            <w:pPr>
              <w:pStyle w:val="ListParagraph"/>
              <w:numPr>
                <w:ilvl w:val="0"/>
                <w:numId w:val="35"/>
              </w:numPr>
              <w:spacing w:after="0" w:line="240" w:lineRule="auto"/>
              <w:ind w:left="-13" w:firstLine="13"/>
              <w:jc w:val="both"/>
              <w:rPr>
                <w:rFonts w:ascii="Times New Roman" w:hAnsi="Times New Roman"/>
                <w:bCs/>
                <w:sz w:val="18"/>
                <w:szCs w:val="18"/>
                <w:lang w:val="en-GB"/>
              </w:rPr>
            </w:pPr>
            <w:r w:rsidRPr="000023B0">
              <w:rPr>
                <w:rFonts w:ascii="Times New Roman" w:hAnsi="Times New Roman"/>
                <w:bCs/>
                <w:sz w:val="18"/>
                <w:szCs w:val="18"/>
                <w:lang w:val="en-GB"/>
              </w:rPr>
              <w:t xml:space="preserve">The </w:t>
            </w:r>
            <w:r>
              <w:rPr>
                <w:rFonts w:ascii="Times New Roman" w:hAnsi="Times New Roman"/>
                <w:bCs/>
                <w:sz w:val="18"/>
                <w:szCs w:val="18"/>
                <w:lang w:val="en-GB"/>
              </w:rPr>
              <w:t xml:space="preserve">guidelines on budget programme evaluation are developed </w:t>
            </w:r>
          </w:p>
          <w:p w14:paraId="7EADB180" w14:textId="267A0C77" w:rsidR="0076093A" w:rsidRPr="006354D4" w:rsidRDefault="0076093A" w:rsidP="0076093A">
            <w:pPr>
              <w:spacing w:after="0" w:line="240" w:lineRule="auto"/>
              <w:jc w:val="both"/>
              <w:rPr>
                <w:rFonts w:ascii="Times New Roman" w:hAnsi="Times New Roman"/>
                <w:bCs/>
                <w:sz w:val="18"/>
                <w:szCs w:val="18"/>
                <w:lang w:val="en-GB"/>
              </w:rPr>
            </w:pPr>
          </w:p>
        </w:tc>
        <w:tc>
          <w:tcPr>
            <w:tcW w:w="852" w:type="dxa"/>
            <w:vMerge/>
            <w:shd w:val="clear" w:color="auto" w:fill="auto"/>
          </w:tcPr>
          <w:p w14:paraId="687F77CE"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1558" w:type="dxa"/>
            <w:vMerge w:val="restart"/>
            <w:shd w:val="clear" w:color="auto" w:fill="auto"/>
          </w:tcPr>
          <w:p w14:paraId="7D2400DC" w14:textId="0054A8E4"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Lack of relevant staff necessary for assessment of budget programmes</w:t>
            </w:r>
          </w:p>
        </w:tc>
        <w:tc>
          <w:tcPr>
            <w:tcW w:w="1135" w:type="dxa"/>
            <w:vMerge w:val="restart"/>
            <w:shd w:val="clear" w:color="auto" w:fill="auto"/>
          </w:tcPr>
          <w:p w14:paraId="6941EEC2" w14:textId="27FBACF7" w:rsidR="0076093A" w:rsidRPr="006354D4" w:rsidRDefault="0076093A" w:rsidP="0076093A">
            <w:pPr>
              <w:pStyle w:val="ListParagraph"/>
              <w:numPr>
                <w:ilvl w:val="0"/>
                <w:numId w:val="13"/>
              </w:numPr>
              <w:tabs>
                <w:tab w:val="left" w:pos="241"/>
              </w:tabs>
              <w:spacing w:after="0" w:line="240" w:lineRule="auto"/>
              <w:ind w:left="16" w:hanging="16"/>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Recruitment of staff with necessary skills; </w:t>
            </w:r>
          </w:p>
          <w:p w14:paraId="2171659D" w14:textId="0B828EF7" w:rsidR="0076093A" w:rsidRPr="006354D4" w:rsidRDefault="0076093A" w:rsidP="0076093A">
            <w:pPr>
              <w:pStyle w:val="ListParagraph"/>
              <w:numPr>
                <w:ilvl w:val="0"/>
                <w:numId w:val="13"/>
              </w:numPr>
              <w:tabs>
                <w:tab w:val="left" w:pos="241"/>
              </w:tabs>
              <w:spacing w:after="0" w:line="240" w:lineRule="auto"/>
              <w:ind w:left="16" w:hanging="16"/>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Training of existing staff</w:t>
            </w:r>
          </w:p>
        </w:tc>
        <w:tc>
          <w:tcPr>
            <w:tcW w:w="1134" w:type="dxa"/>
            <w:vMerge w:val="restart"/>
          </w:tcPr>
          <w:p w14:paraId="21C2119C" w14:textId="477117B7" w:rsidR="0076093A" w:rsidRPr="006354D4" w:rsidRDefault="0076093A" w:rsidP="0076093A">
            <w:pPr>
              <w:pStyle w:val="ListParagraph1"/>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 xml:space="preserve">Chapter 3, point 3.2, paragraph , </w:t>
            </w:r>
          </w:p>
          <w:p w14:paraId="57B74926" w14:textId="343B3AD8" w:rsidR="0076093A" w:rsidRPr="006354D4" w:rsidRDefault="0076093A" w:rsidP="0076093A">
            <w:pPr>
              <w:pStyle w:val="ListParagraph1"/>
              <w:spacing w:after="0" w:line="240" w:lineRule="auto"/>
              <w:ind w:left="0"/>
              <w:jc w:val="center"/>
              <w:rPr>
                <w:rFonts w:ascii="Times New Roman" w:hAnsi="Times New Roman"/>
                <w:sz w:val="18"/>
                <w:szCs w:val="18"/>
                <w:lang w:val="en-GB"/>
              </w:rPr>
            </w:pPr>
            <w:r w:rsidRPr="006354D4">
              <w:rPr>
                <w:rFonts w:ascii="Times New Roman" w:hAnsi="Times New Roman"/>
                <w:sz w:val="18"/>
                <w:szCs w:val="18"/>
                <w:lang w:val="en-GB"/>
              </w:rPr>
              <w:t>Chapter 8, point 8.2,  paragraphs 2 and 3</w:t>
            </w:r>
          </w:p>
        </w:tc>
        <w:tc>
          <w:tcPr>
            <w:tcW w:w="1845" w:type="dxa"/>
            <w:vMerge w:val="restart"/>
            <w:shd w:val="clear" w:color="auto" w:fill="auto"/>
          </w:tcPr>
          <w:p w14:paraId="16540969" w14:textId="0A77D44D" w:rsidR="0076093A" w:rsidRPr="006354D4" w:rsidRDefault="0076093A" w:rsidP="0076093A">
            <w:pPr>
              <w:pStyle w:val="ListParagraph1"/>
              <w:spacing w:after="0" w:line="240" w:lineRule="auto"/>
              <w:ind w:left="0"/>
              <w:jc w:val="center"/>
              <w:rPr>
                <w:rFonts w:ascii="Times New Roman" w:hAnsi="Times New Roman"/>
                <w:sz w:val="18"/>
                <w:szCs w:val="18"/>
                <w:lang w:val="en-GB"/>
              </w:rPr>
            </w:pPr>
            <w:r>
              <w:rPr>
                <w:rFonts w:ascii="Times New Roman" w:hAnsi="Times New Roman"/>
                <w:sz w:val="18"/>
                <w:szCs w:val="18"/>
                <w:lang w:val="en-GB"/>
              </w:rPr>
              <w:t xml:space="preserve">TO be implemented within the framework of technical assistance </w:t>
            </w:r>
          </w:p>
        </w:tc>
      </w:tr>
      <w:tr w:rsidR="0076093A" w:rsidRPr="006354D4" w14:paraId="1BBE41F4" w14:textId="77777777" w:rsidTr="005A39D8">
        <w:trPr>
          <w:trHeight w:val="611"/>
        </w:trPr>
        <w:tc>
          <w:tcPr>
            <w:tcW w:w="1551" w:type="dxa"/>
            <w:vMerge/>
            <w:shd w:val="clear" w:color="auto" w:fill="auto"/>
          </w:tcPr>
          <w:p w14:paraId="7814381A"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3AB92E10" w14:textId="77777777" w:rsidR="0076093A" w:rsidRPr="006354D4" w:rsidRDefault="0076093A" w:rsidP="0076093A">
            <w:pPr>
              <w:pStyle w:val="ListParagraph1"/>
              <w:tabs>
                <w:tab w:val="left" w:pos="247"/>
              </w:tabs>
              <w:spacing w:after="0" w:line="240" w:lineRule="auto"/>
              <w:ind w:left="30"/>
              <w:jc w:val="both"/>
              <w:rPr>
                <w:rFonts w:ascii="Times New Roman" w:hAnsi="Times New Roman"/>
                <w:bCs/>
                <w:sz w:val="18"/>
                <w:szCs w:val="18"/>
                <w:highlight w:val="yellow"/>
                <w:lang w:val="en-GB"/>
              </w:rPr>
            </w:pPr>
          </w:p>
        </w:tc>
        <w:tc>
          <w:tcPr>
            <w:tcW w:w="1134" w:type="dxa"/>
            <w:shd w:val="clear" w:color="auto" w:fill="auto"/>
          </w:tcPr>
          <w:p w14:paraId="6D28F5F3" w14:textId="5032B144" w:rsidR="0076093A" w:rsidRPr="0076093A" w:rsidRDefault="0076093A" w:rsidP="0076093A">
            <w:pPr>
              <w:tabs>
                <w:tab w:val="left" w:pos="250"/>
              </w:tabs>
              <w:spacing w:after="0" w:line="240" w:lineRule="auto"/>
              <w:rPr>
                <w:rFonts w:ascii="Times New Roman" w:hAnsi="Times New Roman"/>
                <w:sz w:val="18"/>
                <w:szCs w:val="18"/>
                <w:lang w:val="en-GB" w:eastAsia="x-none"/>
              </w:rPr>
            </w:pPr>
            <w:r w:rsidRPr="0076093A">
              <w:rPr>
                <w:rFonts w:ascii="Times New Roman" w:hAnsi="Times New Roman"/>
                <w:sz w:val="18"/>
                <w:szCs w:val="18"/>
                <w:lang w:val="en-GB" w:eastAsia="x-none"/>
              </w:rPr>
              <w:t>17</w:t>
            </w:r>
            <w:r w:rsidRPr="0076093A">
              <w:rPr>
                <w:rFonts w:ascii="MS Gothic" w:eastAsia="MS Gothic" w:hAnsi="MS Gothic" w:cs="MS Gothic" w:hint="eastAsia"/>
                <w:sz w:val="18"/>
                <w:szCs w:val="18"/>
                <w:lang w:val="en-GB" w:eastAsia="x-none"/>
              </w:rPr>
              <w:t>․</w:t>
            </w:r>
            <w:r w:rsidRPr="0076093A">
              <w:rPr>
                <w:rFonts w:ascii="Times New Roman" w:hAnsi="Times New Roman"/>
                <w:sz w:val="18"/>
                <w:szCs w:val="18"/>
                <w:lang w:val="en-GB" w:eastAsia="x-none"/>
              </w:rPr>
              <w:t>2</w:t>
            </w:r>
            <w:r w:rsidRPr="0076093A">
              <w:rPr>
                <w:rFonts w:ascii="MS Gothic" w:eastAsia="MS Gothic" w:hAnsi="MS Gothic" w:cs="MS Gothic" w:hint="eastAsia"/>
                <w:sz w:val="18"/>
                <w:szCs w:val="18"/>
                <w:lang w:val="en-GB" w:eastAsia="x-none"/>
              </w:rPr>
              <w:t>․</w:t>
            </w:r>
            <w:r w:rsidRPr="0076093A">
              <w:rPr>
                <w:rFonts w:ascii="Times New Roman" w:hAnsi="Times New Roman"/>
                <w:sz w:val="18"/>
                <w:szCs w:val="18"/>
                <w:lang w:val="en-GB" w:eastAsia="x-none"/>
              </w:rPr>
              <w:t xml:space="preserve">  </w:t>
            </w:r>
            <w:r w:rsidRPr="0076093A">
              <w:rPr>
                <w:rFonts w:ascii="Times New Roman" w:hAnsi="Times New Roman"/>
                <w:sz w:val="18"/>
                <w:szCs w:val="18"/>
                <w:lang w:val="en-GB" w:eastAsia="x-none"/>
              </w:rPr>
              <w:t>Introduction of  a regular process of  evaluation of budget programmes</w:t>
            </w:r>
          </w:p>
        </w:tc>
        <w:tc>
          <w:tcPr>
            <w:tcW w:w="711" w:type="dxa"/>
            <w:shd w:val="clear" w:color="auto" w:fill="auto"/>
          </w:tcPr>
          <w:p w14:paraId="577058D2" w14:textId="53AC3BE3" w:rsidR="0076093A" w:rsidRPr="006354D4" w:rsidRDefault="0076093A" w:rsidP="0076093A">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MoF</w:t>
            </w:r>
          </w:p>
        </w:tc>
        <w:tc>
          <w:tcPr>
            <w:tcW w:w="567" w:type="dxa"/>
          </w:tcPr>
          <w:p w14:paraId="17AD08CD" w14:textId="77777777" w:rsidR="0076093A" w:rsidRDefault="0076093A" w:rsidP="0076093A">
            <w:pPr>
              <w:pStyle w:val="ListParagraph1"/>
              <w:tabs>
                <w:tab w:val="left" w:pos="338"/>
              </w:tabs>
              <w:spacing w:after="0" w:line="240" w:lineRule="auto"/>
              <w:ind w:left="27"/>
              <w:rPr>
                <w:rFonts w:ascii="Times New Roman" w:hAnsi="Times New Roman"/>
                <w:bCs/>
                <w:sz w:val="18"/>
                <w:szCs w:val="18"/>
                <w:lang w:val="en-GB"/>
              </w:rPr>
            </w:pPr>
            <w:r>
              <w:rPr>
                <w:rFonts w:ascii="Times New Roman" w:hAnsi="Times New Roman"/>
                <w:bCs/>
                <w:sz w:val="18"/>
                <w:szCs w:val="18"/>
                <w:lang w:val="en-GB"/>
              </w:rPr>
              <w:t xml:space="preserve">State </w:t>
            </w:r>
          </w:p>
          <w:p w14:paraId="3DC3D391" w14:textId="64376687" w:rsidR="0076093A" w:rsidRPr="006354D4" w:rsidRDefault="0076093A" w:rsidP="0076093A">
            <w:pPr>
              <w:pStyle w:val="ListParagraph1"/>
              <w:tabs>
                <w:tab w:val="left" w:pos="338"/>
              </w:tabs>
              <w:spacing w:after="0" w:line="240" w:lineRule="auto"/>
              <w:ind w:left="27"/>
              <w:rPr>
                <w:rFonts w:ascii="Times New Roman" w:hAnsi="Times New Roman"/>
                <w:bCs/>
                <w:sz w:val="18"/>
                <w:szCs w:val="18"/>
                <w:lang w:val="en-GB"/>
              </w:rPr>
            </w:pPr>
            <w:r>
              <w:rPr>
                <w:rFonts w:ascii="Times New Roman" w:hAnsi="Times New Roman"/>
                <w:bCs/>
                <w:sz w:val="18"/>
                <w:szCs w:val="18"/>
                <w:lang w:val="en-GB"/>
              </w:rPr>
              <w:t xml:space="preserve">Agencies </w:t>
            </w:r>
          </w:p>
        </w:tc>
        <w:tc>
          <w:tcPr>
            <w:tcW w:w="849" w:type="dxa"/>
            <w:vMerge/>
            <w:shd w:val="clear" w:color="auto" w:fill="auto"/>
          </w:tcPr>
          <w:p w14:paraId="0C0C5FB6" w14:textId="278BEB05" w:rsidR="0076093A" w:rsidRPr="006354D4" w:rsidRDefault="0076093A" w:rsidP="0076093A">
            <w:pPr>
              <w:pStyle w:val="ListParagraph1"/>
              <w:tabs>
                <w:tab w:val="left" w:pos="338"/>
              </w:tabs>
              <w:spacing w:after="0" w:line="240" w:lineRule="auto"/>
              <w:ind w:left="27"/>
              <w:rPr>
                <w:rFonts w:ascii="Times New Roman" w:hAnsi="Times New Roman"/>
                <w:bCs/>
                <w:sz w:val="18"/>
                <w:szCs w:val="18"/>
                <w:lang w:val="en-GB"/>
              </w:rPr>
            </w:pPr>
          </w:p>
        </w:tc>
        <w:tc>
          <w:tcPr>
            <w:tcW w:w="2410" w:type="dxa"/>
            <w:shd w:val="clear" w:color="auto" w:fill="auto"/>
          </w:tcPr>
          <w:p w14:paraId="107B269E" w14:textId="4945FAA5" w:rsidR="0076093A" w:rsidRPr="005D6253" w:rsidRDefault="0076093A" w:rsidP="0076093A">
            <w:pPr>
              <w:pStyle w:val="ListParagraph"/>
              <w:numPr>
                <w:ilvl w:val="0"/>
                <w:numId w:val="37"/>
              </w:numPr>
              <w:spacing w:after="0" w:line="240" w:lineRule="auto"/>
              <w:ind w:left="129" w:hanging="129"/>
              <w:jc w:val="both"/>
              <w:rPr>
                <w:rFonts w:ascii="Times New Roman" w:hAnsi="Times New Roman"/>
                <w:sz w:val="18"/>
                <w:szCs w:val="18"/>
                <w:lang w:val="en-GB"/>
              </w:rPr>
            </w:pPr>
            <w:r w:rsidRPr="005D6253">
              <w:rPr>
                <w:rFonts w:ascii="Times New Roman" w:hAnsi="Times New Roman"/>
                <w:sz w:val="18"/>
                <w:szCs w:val="18"/>
                <w:lang w:val="en-GB"/>
              </w:rPr>
              <w:t xml:space="preserve">Availability of timetable and action plan for implementation of budget program evaluation functions </w:t>
            </w:r>
          </w:p>
          <w:p w14:paraId="3589DF85" w14:textId="77777777" w:rsidR="0076093A" w:rsidRDefault="0076093A" w:rsidP="0076093A">
            <w:pPr>
              <w:pStyle w:val="ListParagraph"/>
              <w:numPr>
                <w:ilvl w:val="0"/>
                <w:numId w:val="36"/>
              </w:numPr>
              <w:spacing w:after="0" w:line="240" w:lineRule="auto"/>
              <w:ind w:left="129" w:hanging="218"/>
              <w:jc w:val="both"/>
              <w:rPr>
                <w:rFonts w:ascii="Times New Roman" w:hAnsi="Times New Roman"/>
                <w:bCs/>
                <w:sz w:val="18"/>
                <w:szCs w:val="18"/>
                <w:lang w:val="en-GB"/>
              </w:rPr>
            </w:pPr>
            <w:r w:rsidRPr="005D6253">
              <w:rPr>
                <w:rFonts w:ascii="Times New Roman" w:hAnsi="Times New Roman"/>
                <w:bCs/>
                <w:sz w:val="18"/>
                <w:szCs w:val="18"/>
                <w:lang w:val="en-GB"/>
              </w:rPr>
              <w:t>As of the end of the fiscal year 2023, a regular process of b</w:t>
            </w:r>
            <w:r>
              <w:rPr>
                <w:rFonts w:ascii="Times New Roman" w:hAnsi="Times New Roman"/>
                <w:bCs/>
                <w:sz w:val="18"/>
                <w:szCs w:val="18"/>
                <w:lang w:val="en-GB"/>
              </w:rPr>
              <w:t xml:space="preserve">udget programme evaluation is in place </w:t>
            </w:r>
            <w:r w:rsidRPr="005D6253">
              <w:rPr>
                <w:rFonts w:ascii="Times New Roman" w:hAnsi="Times New Roman"/>
                <w:bCs/>
                <w:sz w:val="18"/>
                <w:szCs w:val="18"/>
                <w:lang w:val="en-GB"/>
              </w:rPr>
              <w:t xml:space="preserve">d in all state agencies responsible for the budget programmes </w:t>
            </w:r>
          </w:p>
          <w:p w14:paraId="51C0806A" w14:textId="4E8945B2" w:rsidR="0076093A" w:rsidRPr="004A31A5" w:rsidRDefault="0076093A" w:rsidP="0076093A">
            <w:pPr>
              <w:pStyle w:val="ListParagraph"/>
              <w:numPr>
                <w:ilvl w:val="0"/>
                <w:numId w:val="36"/>
              </w:numPr>
              <w:spacing w:after="0" w:line="240" w:lineRule="auto"/>
              <w:ind w:left="129" w:hanging="218"/>
              <w:jc w:val="both"/>
              <w:rPr>
                <w:rFonts w:ascii="Times New Roman" w:hAnsi="Times New Roman"/>
                <w:bCs/>
                <w:sz w:val="18"/>
                <w:szCs w:val="18"/>
                <w:lang w:val="en-GB"/>
              </w:rPr>
            </w:pPr>
            <w:r>
              <w:rPr>
                <w:rFonts w:ascii="Times New Roman" w:hAnsi="Times New Roman"/>
                <w:bCs/>
                <w:sz w:val="18"/>
                <w:szCs w:val="18"/>
                <w:lang w:val="en-GB"/>
              </w:rPr>
              <w:t xml:space="preserve">As of the end of the fiscal year for 2023, pilot assessment of at least one of the programmes </w:t>
            </w:r>
            <w:r w:rsidRPr="005D6253">
              <w:rPr>
                <w:rFonts w:ascii="Times New Roman" w:hAnsi="Times New Roman"/>
                <w:bCs/>
                <w:sz w:val="18"/>
                <w:szCs w:val="18"/>
                <w:lang w:val="en-GB"/>
              </w:rPr>
              <w:t xml:space="preserve"> </w:t>
            </w:r>
            <w:r>
              <w:rPr>
                <w:rFonts w:ascii="Times New Roman" w:hAnsi="Times New Roman"/>
                <w:bCs/>
                <w:sz w:val="18"/>
                <w:szCs w:val="18"/>
                <w:lang w:val="en-GB"/>
              </w:rPr>
              <w:t xml:space="preserve">implemented by the state agencies responsible for budget programmes is carried out in compliance with the  developed guidelines </w:t>
            </w:r>
          </w:p>
        </w:tc>
        <w:tc>
          <w:tcPr>
            <w:tcW w:w="852" w:type="dxa"/>
            <w:vMerge/>
            <w:shd w:val="clear" w:color="auto" w:fill="auto"/>
          </w:tcPr>
          <w:p w14:paraId="610B3E4B"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shd w:val="clear" w:color="auto" w:fill="auto"/>
          </w:tcPr>
          <w:p w14:paraId="0761B0A5" w14:textId="21BE2E70" w:rsidR="0076093A" w:rsidRPr="006354D4" w:rsidRDefault="0076093A" w:rsidP="0076093A">
            <w:pPr>
              <w:spacing w:after="0" w:line="240" w:lineRule="auto"/>
              <w:rPr>
                <w:rFonts w:ascii="Times New Roman" w:hAnsi="Times New Roman"/>
                <w:color w:val="000000"/>
                <w:sz w:val="18"/>
                <w:szCs w:val="18"/>
                <w:highlight w:val="yellow"/>
                <w:lang w:val="en-GB"/>
              </w:rPr>
            </w:pPr>
          </w:p>
        </w:tc>
        <w:tc>
          <w:tcPr>
            <w:tcW w:w="1135" w:type="dxa"/>
            <w:vMerge/>
            <w:shd w:val="clear" w:color="auto" w:fill="auto"/>
          </w:tcPr>
          <w:p w14:paraId="49C264E9" w14:textId="77777777" w:rsidR="0076093A" w:rsidRPr="006354D4" w:rsidRDefault="0076093A" w:rsidP="0076093A">
            <w:pPr>
              <w:spacing w:after="0" w:line="240" w:lineRule="auto"/>
              <w:rPr>
                <w:rFonts w:ascii="Times New Roman" w:hAnsi="Times New Roman"/>
                <w:color w:val="000000"/>
                <w:sz w:val="18"/>
                <w:szCs w:val="18"/>
                <w:highlight w:val="yellow"/>
                <w:lang w:val="en-GB"/>
              </w:rPr>
            </w:pPr>
          </w:p>
        </w:tc>
        <w:tc>
          <w:tcPr>
            <w:tcW w:w="1134" w:type="dxa"/>
            <w:vMerge/>
          </w:tcPr>
          <w:p w14:paraId="5A84C244"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41A6169C" w14:textId="2D7E1F55"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6E9CF8B4" w14:textId="77777777" w:rsidTr="005A39D8">
        <w:tc>
          <w:tcPr>
            <w:tcW w:w="1551" w:type="dxa"/>
            <w:vMerge w:val="restart"/>
            <w:shd w:val="clear" w:color="auto" w:fill="auto"/>
          </w:tcPr>
          <w:p w14:paraId="6CF4FAF7" w14:textId="01BDEF8E" w:rsidR="0076093A" w:rsidRPr="006354D4" w:rsidRDefault="0076093A" w:rsidP="0076093A">
            <w:pPr>
              <w:spacing w:after="0" w:line="240" w:lineRule="auto"/>
              <w:rPr>
                <w:rFonts w:ascii="Times New Roman" w:hAnsi="Times New Roman"/>
                <w:b/>
                <w:bCs/>
                <w:sz w:val="18"/>
                <w:szCs w:val="18"/>
                <w:lang w:val="en-GB"/>
              </w:rPr>
            </w:pPr>
            <w:bookmarkStart w:id="0" w:name="_Toc425940313"/>
            <w:r w:rsidRPr="006354D4">
              <w:rPr>
                <w:rFonts w:ascii="Times New Roman" w:hAnsi="Times New Roman"/>
                <w:b/>
                <w:bCs/>
                <w:sz w:val="18"/>
                <w:szCs w:val="18"/>
                <w:lang w:val="en-GB"/>
              </w:rPr>
              <w:t xml:space="preserve">6. </w:t>
            </w:r>
            <w:bookmarkEnd w:id="0"/>
            <w:r>
              <w:rPr>
                <w:rFonts w:ascii="Times New Roman" w:hAnsi="Times New Roman"/>
                <w:b/>
                <w:bCs/>
                <w:sz w:val="18"/>
                <w:szCs w:val="18"/>
                <w:lang w:val="en-GB"/>
              </w:rPr>
              <w:t xml:space="preserve">MTEF procedure, </w:t>
            </w:r>
            <w:r w:rsidRPr="006354D4">
              <w:rPr>
                <w:rFonts w:ascii="Times New Roman" w:hAnsi="Times New Roman"/>
                <w:b/>
                <w:bCs/>
                <w:sz w:val="18"/>
                <w:szCs w:val="18"/>
                <w:lang w:val="en-GB"/>
              </w:rPr>
              <w:t xml:space="preserve">Budgetary discipline and transparency </w:t>
            </w:r>
          </w:p>
          <w:p w14:paraId="6F93F0A7" w14:textId="77777777" w:rsidR="0076093A" w:rsidRDefault="0076093A" w:rsidP="0076093A">
            <w:pPr>
              <w:spacing w:after="0" w:line="240" w:lineRule="auto"/>
              <w:rPr>
                <w:rFonts w:ascii="Times New Roman" w:hAnsi="Times New Roman"/>
                <w:b/>
                <w:color w:val="000000"/>
                <w:sz w:val="18"/>
                <w:szCs w:val="18"/>
                <w:lang w:val="en-GB"/>
              </w:rPr>
            </w:pPr>
          </w:p>
          <w:p w14:paraId="19842A83" w14:textId="77777777" w:rsidR="0076093A" w:rsidRDefault="0076093A" w:rsidP="0076093A">
            <w:pPr>
              <w:spacing w:after="0" w:line="240" w:lineRule="auto"/>
              <w:rPr>
                <w:rFonts w:ascii="Times New Roman" w:hAnsi="Times New Roman"/>
                <w:b/>
                <w:color w:val="000000"/>
                <w:sz w:val="18"/>
                <w:szCs w:val="18"/>
                <w:lang w:val="en-GB"/>
              </w:rPr>
            </w:pPr>
          </w:p>
          <w:p w14:paraId="7E5F902B" w14:textId="77777777" w:rsidR="0076093A" w:rsidRDefault="0076093A" w:rsidP="0076093A">
            <w:pPr>
              <w:spacing w:after="0" w:line="240" w:lineRule="auto"/>
              <w:rPr>
                <w:rFonts w:ascii="Times New Roman" w:hAnsi="Times New Roman"/>
                <w:b/>
                <w:color w:val="000000"/>
                <w:sz w:val="18"/>
                <w:szCs w:val="18"/>
                <w:lang w:val="en-GB"/>
              </w:rPr>
            </w:pPr>
          </w:p>
          <w:p w14:paraId="0D4CC0F5" w14:textId="77777777" w:rsidR="0076093A" w:rsidRPr="006354D4" w:rsidRDefault="0076093A" w:rsidP="0076093A">
            <w:pPr>
              <w:spacing w:after="0" w:line="240" w:lineRule="auto"/>
              <w:rPr>
                <w:rFonts w:ascii="Times New Roman" w:hAnsi="Times New Roman"/>
                <w:b/>
                <w:bCs/>
                <w:sz w:val="18"/>
                <w:szCs w:val="18"/>
                <w:lang w:val="en-GB"/>
              </w:rPr>
            </w:pPr>
          </w:p>
        </w:tc>
        <w:tc>
          <w:tcPr>
            <w:tcW w:w="1560" w:type="dxa"/>
            <w:shd w:val="clear" w:color="auto" w:fill="auto"/>
          </w:tcPr>
          <w:p w14:paraId="549327C8" w14:textId="2C1034DF" w:rsidR="0076093A" w:rsidRPr="006354D4" w:rsidRDefault="0076093A" w:rsidP="0076093A">
            <w:pPr>
              <w:pStyle w:val="ListParagraph1"/>
              <w:tabs>
                <w:tab w:val="left" w:pos="255"/>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18</w:t>
            </w:r>
            <w:r w:rsidRPr="00833BDA">
              <w:rPr>
                <w:rFonts w:ascii="MS Gothic" w:eastAsia="MS Gothic" w:hAnsi="MS Gothic" w:cs="MS Gothic" w:hint="eastAsia"/>
                <w:sz w:val="18"/>
                <w:szCs w:val="18"/>
                <w:lang w:val="en-GB"/>
              </w:rPr>
              <w:t>․</w:t>
            </w:r>
            <w:r w:rsidRPr="006354D4">
              <w:rPr>
                <w:rFonts w:ascii="Times New Roman" w:hAnsi="Times New Roman"/>
                <w:sz w:val="18"/>
                <w:szCs w:val="18"/>
                <w:lang w:val="en-GB"/>
              </w:rPr>
              <w:t xml:space="preserve"> </w:t>
            </w:r>
            <w:r w:rsidRPr="00833BDA">
              <w:rPr>
                <w:rFonts w:ascii="Times New Roman" w:hAnsi="Times New Roman"/>
                <w:sz w:val="18"/>
                <w:szCs w:val="18"/>
                <w:lang w:val="en-GB"/>
              </w:rPr>
              <w:t xml:space="preserve"> </w:t>
            </w:r>
            <w:r w:rsidRPr="00833BDA">
              <w:rPr>
                <w:rFonts w:ascii="Times New Roman" w:hAnsi="Times New Roman"/>
                <w:sz w:val="18"/>
                <w:szCs w:val="18"/>
                <w:lang w:val="en-GB"/>
              </w:rPr>
              <w:t xml:space="preserve">The programmes/measures stemming from the  mandatory commitments of the government are identified and documented </w:t>
            </w:r>
            <w:r>
              <w:rPr>
                <w:rFonts w:ascii="Times New Roman" w:hAnsi="Times New Roman"/>
                <w:sz w:val="18"/>
                <w:szCs w:val="18"/>
                <w:lang w:val="en-GB"/>
              </w:rPr>
              <w:t xml:space="preserve">  </w:t>
            </w:r>
          </w:p>
        </w:tc>
        <w:tc>
          <w:tcPr>
            <w:tcW w:w="1134" w:type="dxa"/>
            <w:shd w:val="clear" w:color="auto" w:fill="auto"/>
          </w:tcPr>
          <w:p w14:paraId="2C6A0703" w14:textId="7D62460B" w:rsidR="0076093A" w:rsidRPr="00833BDA" w:rsidRDefault="0076093A" w:rsidP="0076093A">
            <w:pPr>
              <w:pStyle w:val="ListParagraph1"/>
              <w:tabs>
                <w:tab w:val="left" w:pos="255"/>
              </w:tabs>
              <w:spacing w:after="0" w:line="240" w:lineRule="auto"/>
              <w:ind w:left="-30"/>
              <w:rPr>
                <w:rFonts w:ascii="Times New Roman" w:hAnsi="Times New Roman"/>
                <w:sz w:val="18"/>
                <w:szCs w:val="18"/>
                <w:lang w:val="en-GB"/>
              </w:rPr>
            </w:pPr>
            <w:r w:rsidRPr="006354D4">
              <w:rPr>
                <w:rFonts w:ascii="Times New Roman" w:hAnsi="Times New Roman"/>
                <w:sz w:val="18"/>
                <w:szCs w:val="18"/>
                <w:lang w:val="en-GB"/>
              </w:rPr>
              <w:t>18</w:t>
            </w:r>
            <w:r w:rsidRPr="00833BDA">
              <w:rPr>
                <w:rFonts w:ascii="MS Gothic" w:eastAsia="MS Gothic" w:hAnsi="MS Gothic" w:cs="MS Gothic" w:hint="eastAsia"/>
                <w:sz w:val="18"/>
                <w:szCs w:val="18"/>
                <w:lang w:val="en-GB"/>
              </w:rPr>
              <w:t>․</w:t>
            </w:r>
            <w:r w:rsidRPr="006354D4">
              <w:rPr>
                <w:rFonts w:ascii="Times New Roman" w:hAnsi="Times New Roman"/>
                <w:sz w:val="18"/>
                <w:szCs w:val="18"/>
                <w:lang w:val="en-GB"/>
              </w:rPr>
              <w:t xml:space="preserve">1 </w:t>
            </w:r>
            <w:r w:rsidRPr="00833BDA">
              <w:rPr>
                <w:rFonts w:ascii="Times New Roman" w:hAnsi="Times New Roman"/>
                <w:sz w:val="18"/>
                <w:szCs w:val="18"/>
                <w:lang w:val="en-GB"/>
              </w:rPr>
              <w:t xml:space="preserve"> </w:t>
            </w:r>
            <w:r w:rsidRPr="00833BDA">
              <w:rPr>
                <w:rFonts w:ascii="Times New Roman" w:hAnsi="Times New Roman"/>
                <w:sz w:val="18"/>
                <w:szCs w:val="18"/>
                <w:lang w:val="en-GB"/>
              </w:rPr>
              <w:t xml:space="preserve">Identification/mapping of programmes/measures stemming from the mandatory commitments of the government </w:t>
            </w:r>
            <w:r w:rsidRPr="006354D4">
              <w:rPr>
                <w:rFonts w:ascii="Times New Roman" w:hAnsi="Times New Roman"/>
                <w:sz w:val="18"/>
                <w:szCs w:val="18"/>
                <w:lang w:val="en-GB"/>
              </w:rPr>
              <w:t xml:space="preserve"> </w:t>
            </w:r>
          </w:p>
        </w:tc>
        <w:tc>
          <w:tcPr>
            <w:tcW w:w="711" w:type="dxa"/>
            <w:shd w:val="clear" w:color="auto" w:fill="auto"/>
          </w:tcPr>
          <w:p w14:paraId="7A9BD262" w14:textId="169E24A2" w:rsidR="0076093A" w:rsidRPr="006354D4" w:rsidRDefault="0076093A" w:rsidP="0076093A">
            <w:pPr>
              <w:spacing w:after="0" w:line="240" w:lineRule="auto"/>
              <w:jc w:val="center"/>
              <w:rPr>
                <w:rFonts w:ascii="Times New Roman" w:hAnsi="Times New Roman"/>
                <w:bCs/>
                <w:sz w:val="18"/>
                <w:szCs w:val="18"/>
                <w:lang w:val="en-GB"/>
              </w:rPr>
            </w:pPr>
            <w:r w:rsidRPr="0076093A">
              <w:rPr>
                <w:rFonts w:ascii="Times New Roman" w:hAnsi="Times New Roman"/>
                <w:bCs/>
                <w:sz w:val="18"/>
                <w:szCs w:val="18"/>
                <w:lang w:val="en-GB"/>
              </w:rPr>
              <w:t>MoF</w:t>
            </w:r>
          </w:p>
        </w:tc>
        <w:tc>
          <w:tcPr>
            <w:tcW w:w="567" w:type="dxa"/>
          </w:tcPr>
          <w:p w14:paraId="167810E8" w14:textId="431CF6D6"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State Agencies</w:t>
            </w:r>
          </w:p>
        </w:tc>
        <w:tc>
          <w:tcPr>
            <w:tcW w:w="849" w:type="dxa"/>
            <w:vMerge w:val="restart"/>
            <w:shd w:val="clear" w:color="auto" w:fill="auto"/>
          </w:tcPr>
          <w:p w14:paraId="4EEA2BB8" w14:textId="0BA8E398" w:rsidR="0076093A"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 xml:space="preserve">2021 December </w:t>
            </w:r>
          </w:p>
          <w:p w14:paraId="089C12F4" w14:textId="77777777" w:rsidR="0076093A" w:rsidRDefault="0076093A" w:rsidP="0076093A">
            <w:pPr>
              <w:spacing w:after="0" w:line="240" w:lineRule="auto"/>
              <w:jc w:val="center"/>
              <w:rPr>
                <w:rFonts w:ascii="Times New Roman" w:hAnsi="Times New Roman"/>
                <w:bCs/>
                <w:sz w:val="18"/>
                <w:szCs w:val="18"/>
                <w:lang w:val="en-GB"/>
              </w:rPr>
            </w:pPr>
          </w:p>
          <w:p w14:paraId="668FDDB3" w14:textId="77777777" w:rsidR="0076093A" w:rsidRDefault="0076093A" w:rsidP="0076093A">
            <w:pPr>
              <w:spacing w:after="0" w:line="240" w:lineRule="auto"/>
              <w:jc w:val="center"/>
              <w:rPr>
                <w:rFonts w:ascii="Times New Roman" w:hAnsi="Times New Roman"/>
                <w:bCs/>
                <w:sz w:val="18"/>
                <w:szCs w:val="18"/>
                <w:lang w:val="en-GB"/>
              </w:rPr>
            </w:pPr>
          </w:p>
          <w:p w14:paraId="38390BAC" w14:textId="77777777" w:rsidR="0076093A" w:rsidRDefault="0076093A" w:rsidP="0076093A">
            <w:pPr>
              <w:spacing w:after="0" w:line="240" w:lineRule="auto"/>
              <w:jc w:val="center"/>
              <w:rPr>
                <w:rFonts w:ascii="Times New Roman" w:hAnsi="Times New Roman"/>
                <w:bCs/>
                <w:sz w:val="18"/>
                <w:szCs w:val="18"/>
                <w:lang w:val="en-GB"/>
              </w:rPr>
            </w:pPr>
          </w:p>
          <w:p w14:paraId="7F8191AF" w14:textId="77777777" w:rsidR="0076093A" w:rsidRDefault="0076093A" w:rsidP="0076093A">
            <w:pPr>
              <w:spacing w:after="0" w:line="240" w:lineRule="auto"/>
              <w:jc w:val="center"/>
              <w:rPr>
                <w:rFonts w:ascii="Times New Roman" w:hAnsi="Times New Roman"/>
                <w:bCs/>
                <w:sz w:val="18"/>
                <w:szCs w:val="18"/>
                <w:lang w:val="en-GB"/>
              </w:rPr>
            </w:pPr>
          </w:p>
          <w:p w14:paraId="28BEDC5D" w14:textId="77777777" w:rsidR="0076093A" w:rsidRDefault="0076093A" w:rsidP="0076093A">
            <w:pPr>
              <w:spacing w:after="0" w:line="240" w:lineRule="auto"/>
              <w:jc w:val="center"/>
              <w:rPr>
                <w:rFonts w:ascii="Times New Roman" w:hAnsi="Times New Roman"/>
                <w:bCs/>
                <w:sz w:val="18"/>
                <w:szCs w:val="18"/>
                <w:lang w:val="en-GB"/>
              </w:rPr>
            </w:pPr>
          </w:p>
          <w:p w14:paraId="3D18A3F1" w14:textId="77777777" w:rsidR="0076093A" w:rsidRDefault="0076093A" w:rsidP="0076093A">
            <w:pPr>
              <w:spacing w:after="0" w:line="240" w:lineRule="auto"/>
              <w:jc w:val="center"/>
              <w:rPr>
                <w:rFonts w:ascii="Times New Roman" w:hAnsi="Times New Roman"/>
                <w:bCs/>
                <w:sz w:val="18"/>
                <w:szCs w:val="18"/>
                <w:lang w:val="en-GB"/>
              </w:rPr>
            </w:pPr>
          </w:p>
          <w:p w14:paraId="75562B51" w14:textId="77777777" w:rsidR="0076093A" w:rsidRDefault="0076093A" w:rsidP="0076093A">
            <w:pPr>
              <w:spacing w:after="0" w:line="240" w:lineRule="auto"/>
              <w:jc w:val="center"/>
              <w:rPr>
                <w:rFonts w:ascii="Times New Roman" w:hAnsi="Times New Roman"/>
                <w:bCs/>
                <w:sz w:val="18"/>
                <w:szCs w:val="18"/>
                <w:lang w:val="en-GB"/>
              </w:rPr>
            </w:pPr>
          </w:p>
          <w:p w14:paraId="05C8A94E" w14:textId="77777777" w:rsidR="0076093A" w:rsidRDefault="0076093A" w:rsidP="0076093A">
            <w:pPr>
              <w:spacing w:after="0" w:line="240" w:lineRule="auto"/>
              <w:jc w:val="center"/>
              <w:rPr>
                <w:rFonts w:ascii="Times New Roman" w:hAnsi="Times New Roman"/>
                <w:bCs/>
                <w:sz w:val="18"/>
                <w:szCs w:val="18"/>
                <w:lang w:val="en-GB"/>
              </w:rPr>
            </w:pPr>
          </w:p>
          <w:p w14:paraId="5A504B1C" w14:textId="77777777" w:rsidR="0076093A" w:rsidRDefault="0076093A" w:rsidP="0076093A">
            <w:pPr>
              <w:spacing w:after="0" w:line="240" w:lineRule="auto"/>
              <w:jc w:val="center"/>
              <w:rPr>
                <w:rFonts w:ascii="Times New Roman" w:hAnsi="Times New Roman"/>
                <w:bCs/>
                <w:sz w:val="18"/>
                <w:szCs w:val="18"/>
                <w:lang w:val="en-GB"/>
              </w:rPr>
            </w:pPr>
          </w:p>
          <w:p w14:paraId="555E5619" w14:textId="77777777" w:rsidR="0076093A" w:rsidRDefault="0076093A" w:rsidP="0076093A">
            <w:pPr>
              <w:spacing w:after="0" w:line="240" w:lineRule="auto"/>
              <w:jc w:val="center"/>
              <w:rPr>
                <w:rFonts w:ascii="Times New Roman" w:hAnsi="Times New Roman"/>
                <w:bCs/>
                <w:sz w:val="18"/>
                <w:szCs w:val="18"/>
                <w:lang w:val="en-GB"/>
              </w:rPr>
            </w:pPr>
          </w:p>
          <w:p w14:paraId="1F19F0A0" w14:textId="77777777" w:rsidR="0076093A" w:rsidRDefault="0076093A" w:rsidP="0076093A">
            <w:pPr>
              <w:spacing w:after="0" w:line="240" w:lineRule="auto"/>
              <w:jc w:val="center"/>
              <w:rPr>
                <w:rFonts w:ascii="Times New Roman" w:hAnsi="Times New Roman"/>
                <w:bCs/>
                <w:sz w:val="18"/>
                <w:szCs w:val="18"/>
                <w:lang w:val="en-GB"/>
              </w:rPr>
            </w:pPr>
          </w:p>
          <w:p w14:paraId="4130E10C" w14:textId="77777777" w:rsidR="0076093A" w:rsidRDefault="0076093A" w:rsidP="0076093A">
            <w:pPr>
              <w:spacing w:after="0" w:line="240" w:lineRule="auto"/>
              <w:jc w:val="center"/>
              <w:rPr>
                <w:rFonts w:ascii="Times New Roman" w:hAnsi="Times New Roman"/>
                <w:bCs/>
                <w:sz w:val="18"/>
                <w:szCs w:val="18"/>
                <w:lang w:val="en-GB"/>
              </w:rPr>
            </w:pPr>
          </w:p>
          <w:p w14:paraId="0B3668AC" w14:textId="77777777" w:rsidR="0076093A" w:rsidRDefault="0076093A" w:rsidP="0076093A">
            <w:pPr>
              <w:spacing w:after="0" w:line="240" w:lineRule="auto"/>
              <w:jc w:val="center"/>
              <w:rPr>
                <w:rFonts w:ascii="Times New Roman" w:hAnsi="Times New Roman"/>
                <w:bCs/>
                <w:sz w:val="18"/>
                <w:szCs w:val="18"/>
                <w:lang w:val="en-GB"/>
              </w:rPr>
            </w:pPr>
          </w:p>
          <w:p w14:paraId="415A43C2" w14:textId="77777777" w:rsidR="0076093A" w:rsidRDefault="0076093A" w:rsidP="0076093A">
            <w:pPr>
              <w:spacing w:after="0" w:line="240" w:lineRule="auto"/>
              <w:jc w:val="center"/>
              <w:rPr>
                <w:rFonts w:ascii="Times New Roman" w:hAnsi="Times New Roman"/>
                <w:bCs/>
                <w:sz w:val="18"/>
                <w:szCs w:val="18"/>
                <w:lang w:val="en-GB"/>
              </w:rPr>
            </w:pPr>
          </w:p>
          <w:p w14:paraId="3EE648F0" w14:textId="77777777" w:rsidR="0076093A" w:rsidRDefault="0076093A" w:rsidP="0076093A">
            <w:pPr>
              <w:spacing w:after="0" w:line="240" w:lineRule="auto"/>
              <w:jc w:val="center"/>
              <w:rPr>
                <w:rFonts w:ascii="Times New Roman" w:hAnsi="Times New Roman"/>
                <w:bCs/>
                <w:sz w:val="18"/>
                <w:szCs w:val="18"/>
                <w:lang w:val="en-GB"/>
              </w:rPr>
            </w:pPr>
          </w:p>
          <w:p w14:paraId="6EABCC89" w14:textId="77777777" w:rsidR="0076093A" w:rsidRDefault="0076093A" w:rsidP="0076093A">
            <w:pPr>
              <w:spacing w:after="0" w:line="240" w:lineRule="auto"/>
              <w:rPr>
                <w:rFonts w:ascii="Times New Roman" w:hAnsi="Times New Roman"/>
                <w:bCs/>
                <w:sz w:val="18"/>
                <w:szCs w:val="18"/>
                <w:lang w:val="en-GB"/>
              </w:rPr>
            </w:pPr>
            <w:r>
              <w:rPr>
                <w:rFonts w:ascii="Times New Roman" w:hAnsi="Times New Roman"/>
                <w:bCs/>
                <w:sz w:val="18"/>
                <w:szCs w:val="18"/>
                <w:lang w:val="en-GB"/>
              </w:rPr>
              <w:t>2021</w:t>
            </w:r>
          </w:p>
          <w:p w14:paraId="4FD2931D" w14:textId="77777777" w:rsidR="0076093A" w:rsidRDefault="0076093A" w:rsidP="0076093A">
            <w:pPr>
              <w:spacing w:after="0" w:line="240" w:lineRule="auto"/>
              <w:rPr>
                <w:rFonts w:ascii="Times New Roman" w:hAnsi="Times New Roman"/>
                <w:bCs/>
                <w:sz w:val="18"/>
                <w:szCs w:val="18"/>
                <w:lang w:val="en-GB"/>
              </w:rPr>
            </w:pPr>
          </w:p>
          <w:p w14:paraId="5C629660" w14:textId="77777777" w:rsidR="0076093A" w:rsidRDefault="0076093A" w:rsidP="0076093A">
            <w:pPr>
              <w:spacing w:after="0" w:line="240" w:lineRule="auto"/>
              <w:rPr>
                <w:rFonts w:ascii="Times New Roman" w:hAnsi="Times New Roman"/>
                <w:bCs/>
                <w:sz w:val="18"/>
                <w:szCs w:val="18"/>
                <w:lang w:val="en-GB"/>
              </w:rPr>
            </w:pPr>
          </w:p>
          <w:p w14:paraId="4D2FCEB8" w14:textId="77777777" w:rsidR="0076093A" w:rsidRDefault="0076093A" w:rsidP="0076093A">
            <w:pPr>
              <w:spacing w:after="0" w:line="240" w:lineRule="auto"/>
              <w:rPr>
                <w:rFonts w:ascii="Times New Roman" w:hAnsi="Times New Roman"/>
                <w:bCs/>
                <w:sz w:val="18"/>
                <w:szCs w:val="18"/>
                <w:lang w:val="en-GB"/>
              </w:rPr>
            </w:pPr>
          </w:p>
          <w:p w14:paraId="3E1A4D9F" w14:textId="77777777" w:rsidR="0076093A" w:rsidRDefault="0076093A" w:rsidP="0076093A">
            <w:pPr>
              <w:spacing w:after="0" w:line="240" w:lineRule="auto"/>
              <w:rPr>
                <w:rFonts w:ascii="Times New Roman" w:hAnsi="Times New Roman"/>
                <w:bCs/>
                <w:sz w:val="18"/>
                <w:szCs w:val="18"/>
                <w:lang w:val="en-GB"/>
              </w:rPr>
            </w:pPr>
          </w:p>
          <w:p w14:paraId="1220B25E" w14:textId="77777777" w:rsidR="0076093A" w:rsidRDefault="0076093A" w:rsidP="0076093A">
            <w:pPr>
              <w:spacing w:after="0" w:line="240" w:lineRule="auto"/>
              <w:rPr>
                <w:rFonts w:ascii="Times New Roman" w:hAnsi="Times New Roman"/>
                <w:bCs/>
                <w:sz w:val="18"/>
                <w:szCs w:val="18"/>
                <w:lang w:val="en-GB"/>
              </w:rPr>
            </w:pPr>
          </w:p>
          <w:p w14:paraId="0B677F51" w14:textId="77777777" w:rsidR="0076093A" w:rsidRDefault="0076093A" w:rsidP="0076093A">
            <w:pPr>
              <w:spacing w:after="0" w:line="240" w:lineRule="auto"/>
              <w:rPr>
                <w:rFonts w:ascii="Times New Roman" w:hAnsi="Times New Roman"/>
                <w:bCs/>
                <w:sz w:val="18"/>
                <w:szCs w:val="18"/>
                <w:lang w:val="en-GB"/>
              </w:rPr>
            </w:pPr>
          </w:p>
          <w:p w14:paraId="46E2E0B4" w14:textId="4EE58483" w:rsidR="0076093A" w:rsidRPr="006354D4" w:rsidRDefault="0076093A" w:rsidP="0076093A">
            <w:pPr>
              <w:spacing w:after="0" w:line="240" w:lineRule="auto"/>
              <w:rPr>
                <w:rFonts w:ascii="Times New Roman" w:hAnsi="Times New Roman"/>
                <w:bCs/>
                <w:sz w:val="18"/>
                <w:szCs w:val="18"/>
                <w:lang w:val="en-GB"/>
              </w:rPr>
            </w:pPr>
            <w:r>
              <w:rPr>
                <w:rFonts w:ascii="Times New Roman" w:hAnsi="Times New Roman"/>
                <w:bCs/>
                <w:sz w:val="18"/>
                <w:szCs w:val="18"/>
                <w:lang w:val="en-GB"/>
              </w:rPr>
              <w:t>2021 within one month following the approval of state budget (publication of the simplified version of state budget )</w:t>
            </w:r>
          </w:p>
        </w:tc>
        <w:tc>
          <w:tcPr>
            <w:tcW w:w="2410" w:type="dxa"/>
            <w:shd w:val="clear" w:color="auto" w:fill="auto"/>
          </w:tcPr>
          <w:p w14:paraId="4A5ACD02" w14:textId="77777777" w:rsidR="0076093A" w:rsidRDefault="0076093A" w:rsidP="0076093A">
            <w:pPr>
              <w:pStyle w:val="ListParagraph"/>
              <w:numPr>
                <w:ilvl w:val="0"/>
                <w:numId w:val="38"/>
              </w:numPr>
              <w:spacing w:after="0" w:line="240" w:lineRule="auto"/>
              <w:ind w:left="35" w:hanging="142"/>
              <w:jc w:val="both"/>
              <w:rPr>
                <w:rFonts w:ascii="Times New Roman" w:hAnsi="Times New Roman"/>
                <w:bCs/>
                <w:sz w:val="18"/>
                <w:szCs w:val="18"/>
                <w:lang w:val="en-GB"/>
              </w:rPr>
            </w:pPr>
            <w:r>
              <w:rPr>
                <w:rFonts w:ascii="Times New Roman" w:hAnsi="Times New Roman"/>
                <w:bCs/>
                <w:sz w:val="18"/>
                <w:szCs w:val="18"/>
                <w:lang w:val="en-GB"/>
              </w:rPr>
              <w:lastRenderedPageBreak/>
              <w:t>The relevant methodology is available</w:t>
            </w:r>
          </w:p>
          <w:p w14:paraId="284CBE9D" w14:textId="77777777" w:rsidR="0076093A" w:rsidRDefault="0076093A" w:rsidP="0076093A">
            <w:pPr>
              <w:pStyle w:val="ListParagraph"/>
              <w:numPr>
                <w:ilvl w:val="0"/>
                <w:numId w:val="38"/>
              </w:numPr>
              <w:spacing w:after="0" w:line="240" w:lineRule="auto"/>
              <w:ind w:left="35" w:hanging="142"/>
              <w:jc w:val="both"/>
              <w:rPr>
                <w:rFonts w:ascii="Times New Roman" w:hAnsi="Times New Roman"/>
                <w:bCs/>
                <w:sz w:val="18"/>
                <w:szCs w:val="18"/>
                <w:lang w:val="en-GB"/>
              </w:rPr>
            </w:pPr>
            <w:r>
              <w:rPr>
                <w:rFonts w:ascii="Times New Roman" w:hAnsi="Times New Roman"/>
                <w:bCs/>
                <w:sz w:val="18"/>
                <w:szCs w:val="18"/>
                <w:lang w:val="en-GB"/>
              </w:rPr>
              <w:t>The procedures are developed;</w:t>
            </w:r>
          </w:p>
          <w:p w14:paraId="08D330D6" w14:textId="6F9D083B" w:rsidR="0076093A" w:rsidRPr="004A31A5" w:rsidRDefault="0076093A" w:rsidP="0076093A">
            <w:pPr>
              <w:pStyle w:val="ListParagraph"/>
              <w:numPr>
                <w:ilvl w:val="0"/>
                <w:numId w:val="38"/>
              </w:numPr>
              <w:spacing w:after="0" w:line="240" w:lineRule="auto"/>
              <w:ind w:left="35" w:hanging="142"/>
              <w:jc w:val="both"/>
              <w:rPr>
                <w:rFonts w:ascii="Times New Roman" w:hAnsi="Times New Roman"/>
                <w:bCs/>
                <w:sz w:val="18"/>
                <w:szCs w:val="18"/>
                <w:lang w:val="en-GB"/>
              </w:rPr>
            </w:pPr>
            <w:r>
              <w:rPr>
                <w:rFonts w:ascii="Times New Roman" w:hAnsi="Times New Roman"/>
                <w:bCs/>
                <w:sz w:val="18"/>
                <w:szCs w:val="18"/>
                <w:lang w:val="en-GB"/>
              </w:rPr>
              <w:t xml:space="preserve">The </w:t>
            </w:r>
            <w:r w:rsidRPr="00D2529A">
              <w:rPr>
                <w:rFonts w:ascii="Times New Roman" w:hAnsi="Times New Roman" w:cs="Times New Roman"/>
                <w:sz w:val="20"/>
                <w:szCs w:val="20"/>
                <w:lang w:val="en-GB"/>
              </w:rPr>
              <w:t>mandatory obligations of the state</w:t>
            </w:r>
            <w:r>
              <w:rPr>
                <w:rFonts w:ascii="Times New Roman" w:hAnsi="Times New Roman"/>
                <w:bCs/>
                <w:sz w:val="18"/>
                <w:szCs w:val="18"/>
                <w:lang w:val="en-GB"/>
              </w:rPr>
              <w:t xml:space="preserve"> </w:t>
            </w:r>
            <w:r w:rsidRPr="008B10A0">
              <w:rPr>
                <w:rFonts w:ascii="Times New Roman" w:hAnsi="Times New Roman"/>
                <w:bCs/>
                <w:sz w:val="18"/>
                <w:szCs w:val="18"/>
                <w:lang w:val="en-GB"/>
              </w:rPr>
              <w:t xml:space="preserve">are identified and </w:t>
            </w:r>
            <w:r>
              <w:rPr>
                <w:rFonts w:ascii="Times New Roman" w:hAnsi="Times New Roman"/>
                <w:bCs/>
                <w:sz w:val="18"/>
                <w:szCs w:val="18"/>
                <w:lang w:val="en-GB"/>
              </w:rPr>
              <w:t>documented</w:t>
            </w:r>
            <w:r w:rsidRPr="008B10A0">
              <w:rPr>
                <w:rFonts w:ascii="Times New Roman" w:hAnsi="Times New Roman"/>
                <w:bCs/>
                <w:sz w:val="18"/>
                <w:szCs w:val="18"/>
                <w:lang w:val="en-GB"/>
              </w:rPr>
              <w:t xml:space="preserve"> </w:t>
            </w:r>
            <w:r>
              <w:rPr>
                <w:rFonts w:ascii="Times New Roman" w:hAnsi="Times New Roman"/>
                <w:bCs/>
                <w:sz w:val="18"/>
                <w:szCs w:val="18"/>
                <w:lang w:val="en-GB"/>
              </w:rPr>
              <w:t xml:space="preserve"> </w:t>
            </w:r>
            <w:r w:rsidRPr="004A31A5">
              <w:rPr>
                <w:rFonts w:ascii="Times New Roman" w:hAnsi="Times New Roman"/>
                <w:bCs/>
                <w:sz w:val="18"/>
                <w:szCs w:val="18"/>
                <w:lang w:val="en-GB"/>
              </w:rPr>
              <w:t xml:space="preserve"> within the </w:t>
            </w:r>
            <w:r>
              <w:rPr>
                <w:rFonts w:ascii="Times New Roman" w:hAnsi="Times New Roman"/>
                <w:bCs/>
                <w:sz w:val="18"/>
                <w:szCs w:val="18"/>
                <w:lang w:val="en-GB"/>
              </w:rPr>
              <w:t xml:space="preserve">frame of </w:t>
            </w:r>
            <w:r w:rsidRPr="004A31A5">
              <w:rPr>
                <w:rFonts w:ascii="Times New Roman" w:hAnsi="Times New Roman"/>
                <w:bCs/>
                <w:sz w:val="18"/>
                <w:szCs w:val="18"/>
                <w:lang w:val="en-GB"/>
              </w:rPr>
              <w:t xml:space="preserve">budget process of 2022 </w:t>
            </w:r>
          </w:p>
        </w:tc>
        <w:tc>
          <w:tcPr>
            <w:tcW w:w="852" w:type="dxa"/>
            <w:vMerge/>
            <w:shd w:val="clear" w:color="auto" w:fill="auto"/>
          </w:tcPr>
          <w:p w14:paraId="2905343F"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tcPr>
          <w:p w14:paraId="47B218B2" w14:textId="0A82BD7E"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color w:val="000000"/>
                <w:sz w:val="18"/>
                <w:szCs w:val="18"/>
                <w:lang w:val="en-GB"/>
              </w:rPr>
              <w:t xml:space="preserve">In some state agencies the mandatory and discretionary expenses are properly differentiated  </w:t>
            </w:r>
          </w:p>
          <w:p w14:paraId="166A4D44" w14:textId="77777777" w:rsidR="0076093A" w:rsidRPr="006354D4" w:rsidRDefault="0076093A" w:rsidP="0076093A">
            <w:pPr>
              <w:pStyle w:val="ListParagraph1"/>
              <w:spacing w:after="0" w:line="240" w:lineRule="auto"/>
              <w:ind w:left="34"/>
              <w:rPr>
                <w:rFonts w:ascii="Times New Roman" w:hAnsi="Times New Roman"/>
                <w:sz w:val="18"/>
                <w:szCs w:val="18"/>
                <w:lang w:val="en-GB"/>
              </w:rPr>
            </w:pPr>
          </w:p>
        </w:tc>
        <w:tc>
          <w:tcPr>
            <w:tcW w:w="1135" w:type="dxa"/>
            <w:shd w:val="clear" w:color="auto" w:fill="auto"/>
          </w:tcPr>
          <w:p w14:paraId="0722F310" w14:textId="11FEC92A"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 xml:space="preserve">Provision of methodological support by MoF </w:t>
            </w:r>
          </w:p>
          <w:p w14:paraId="62D3599E" w14:textId="77777777" w:rsidR="0076093A" w:rsidRPr="006354D4" w:rsidRDefault="0076093A" w:rsidP="0076093A">
            <w:pPr>
              <w:pStyle w:val="ListParagraph1"/>
              <w:spacing w:after="0" w:line="240" w:lineRule="auto"/>
              <w:ind w:left="0"/>
              <w:rPr>
                <w:rFonts w:ascii="Times New Roman" w:hAnsi="Times New Roman"/>
                <w:sz w:val="18"/>
                <w:szCs w:val="18"/>
                <w:lang w:val="en-GB"/>
              </w:rPr>
            </w:pPr>
          </w:p>
        </w:tc>
        <w:tc>
          <w:tcPr>
            <w:tcW w:w="1134" w:type="dxa"/>
          </w:tcPr>
          <w:p w14:paraId="52362AA6" w14:textId="55836B6E" w:rsidR="0076093A" w:rsidRPr="006354D4" w:rsidRDefault="0076093A" w:rsidP="0076093A">
            <w:pPr>
              <w:spacing w:after="0" w:line="240" w:lineRule="auto"/>
              <w:jc w:val="center"/>
              <w:rPr>
                <w:rFonts w:ascii="Times New Roman" w:hAnsi="Times New Roman"/>
                <w:sz w:val="18"/>
                <w:szCs w:val="18"/>
                <w:lang w:val="en-GB" w:eastAsia="x-none"/>
              </w:rPr>
            </w:pPr>
            <w:r w:rsidRPr="006354D4">
              <w:rPr>
                <w:rFonts w:ascii="Times New Roman" w:hAnsi="Times New Roman"/>
                <w:sz w:val="18"/>
                <w:szCs w:val="18"/>
                <w:lang w:val="en-GB" w:eastAsia="x-none"/>
              </w:rPr>
              <w:t>Chapter 3, point 3.2,  paragraph 7,</w:t>
            </w:r>
          </w:p>
          <w:p w14:paraId="3110DE91" w14:textId="49ABD514"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Chapter 8, point 8.2,  paragraphs 2, 3</w:t>
            </w:r>
          </w:p>
        </w:tc>
        <w:tc>
          <w:tcPr>
            <w:tcW w:w="1845" w:type="dxa"/>
            <w:shd w:val="clear" w:color="auto" w:fill="auto"/>
          </w:tcPr>
          <w:p w14:paraId="6121F410" w14:textId="3218499E" w:rsidR="0076093A" w:rsidRPr="004A31A5" w:rsidRDefault="0076093A" w:rsidP="0076093A">
            <w:pPr>
              <w:spacing w:after="0" w:line="240" w:lineRule="auto"/>
              <w:jc w:val="center"/>
              <w:rPr>
                <w:rFonts w:ascii="Times New Roman" w:hAnsi="Times New Roman"/>
                <w:sz w:val="18"/>
                <w:szCs w:val="18"/>
                <w:lang w:val="en-GB"/>
              </w:rPr>
            </w:pPr>
            <w:r w:rsidRPr="004A31A5">
              <w:rPr>
                <w:rFonts w:ascii="Times New Roman" w:hAnsi="Times New Roman"/>
                <w:sz w:val="18"/>
                <w:szCs w:val="18"/>
                <w:lang w:val="en-GB"/>
              </w:rPr>
              <w:t xml:space="preserve">To be implemented within the frame of the technical assistance </w:t>
            </w:r>
          </w:p>
        </w:tc>
      </w:tr>
      <w:tr w:rsidR="0076093A" w:rsidRPr="006354D4" w14:paraId="3A8AA4E1" w14:textId="77777777" w:rsidTr="005A39D8">
        <w:tc>
          <w:tcPr>
            <w:tcW w:w="1551" w:type="dxa"/>
            <w:vMerge/>
            <w:shd w:val="clear" w:color="auto" w:fill="auto"/>
          </w:tcPr>
          <w:p w14:paraId="0A87B959" w14:textId="77777777" w:rsidR="0076093A" w:rsidRPr="006354D4" w:rsidRDefault="0076093A" w:rsidP="0076093A">
            <w:pPr>
              <w:spacing w:after="0" w:line="240" w:lineRule="auto"/>
              <w:rPr>
                <w:rFonts w:ascii="Times New Roman" w:hAnsi="Times New Roman"/>
                <w:b/>
                <w:bCs/>
                <w:sz w:val="18"/>
                <w:szCs w:val="18"/>
                <w:lang w:val="en-GB"/>
              </w:rPr>
            </w:pPr>
          </w:p>
        </w:tc>
        <w:tc>
          <w:tcPr>
            <w:tcW w:w="1560" w:type="dxa"/>
            <w:shd w:val="clear" w:color="auto" w:fill="auto"/>
          </w:tcPr>
          <w:p w14:paraId="13DE35BF" w14:textId="5AF3A852" w:rsidR="0076093A" w:rsidRPr="006354D4" w:rsidRDefault="0076093A" w:rsidP="0076093A">
            <w:pPr>
              <w:pStyle w:val="ListParagraph1"/>
              <w:tabs>
                <w:tab w:val="left" w:pos="255"/>
              </w:tabs>
              <w:spacing w:after="0" w:line="240" w:lineRule="auto"/>
              <w:ind w:left="0"/>
              <w:rPr>
                <w:rFonts w:ascii="Times New Roman" w:hAnsi="Times New Roman"/>
                <w:sz w:val="18"/>
                <w:szCs w:val="18"/>
                <w:lang w:val="en-GB"/>
              </w:rPr>
            </w:pPr>
            <w:r>
              <w:rPr>
                <w:rFonts w:ascii="Times New Roman" w:hAnsi="Times New Roman"/>
                <w:sz w:val="18"/>
                <w:szCs w:val="18"/>
                <w:lang w:val="en-GB"/>
              </w:rPr>
              <w:t xml:space="preserve">19. Introduction of a unified system for  MTEF and annual budget development </w:t>
            </w:r>
          </w:p>
        </w:tc>
        <w:tc>
          <w:tcPr>
            <w:tcW w:w="1134" w:type="dxa"/>
            <w:shd w:val="clear" w:color="auto" w:fill="auto"/>
          </w:tcPr>
          <w:p w14:paraId="4EC08C85" w14:textId="24D31D3B"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r>
              <w:rPr>
                <w:rFonts w:ascii="Times New Roman" w:hAnsi="Times New Roman"/>
                <w:sz w:val="18"/>
                <w:szCs w:val="18"/>
                <w:lang w:val="en-GB"/>
              </w:rPr>
              <w:t xml:space="preserve">19.1 </w:t>
            </w:r>
            <w:r w:rsidRPr="00916662">
              <w:rPr>
                <w:rFonts w:ascii="Times New Roman" w:hAnsi="Times New Roman"/>
                <w:sz w:val="18"/>
                <w:szCs w:val="18"/>
                <w:lang w:val="en-GB"/>
              </w:rPr>
              <w:t xml:space="preserve"> </w:t>
            </w:r>
            <w:r w:rsidRPr="00916662">
              <w:rPr>
                <w:rFonts w:ascii="Times New Roman" w:hAnsi="Times New Roman"/>
                <w:sz w:val="18"/>
                <w:szCs w:val="18"/>
                <w:lang w:val="en-GB"/>
              </w:rPr>
              <w:t>Establishment of legal framework and   elaboration of a methodolog</w:t>
            </w:r>
            <w:r w:rsidRPr="00916662">
              <w:rPr>
                <w:rFonts w:ascii="Times New Roman" w:hAnsi="Times New Roman"/>
                <w:sz w:val="18"/>
                <w:szCs w:val="18"/>
                <w:lang w:val="en-GB"/>
              </w:rPr>
              <w:lastRenderedPageBreak/>
              <w:t>y for ensuring a unified procedure of MTEF and annual budget development</w:t>
            </w:r>
          </w:p>
        </w:tc>
        <w:tc>
          <w:tcPr>
            <w:tcW w:w="711" w:type="dxa"/>
            <w:shd w:val="clear" w:color="auto" w:fill="auto"/>
          </w:tcPr>
          <w:p w14:paraId="4BDBA3A1" w14:textId="71170E4A" w:rsidR="0076093A" w:rsidRPr="006354D4" w:rsidDel="007B1416"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lastRenderedPageBreak/>
              <w:t xml:space="preserve">MoF </w:t>
            </w:r>
          </w:p>
        </w:tc>
        <w:tc>
          <w:tcPr>
            <w:tcW w:w="567" w:type="dxa"/>
          </w:tcPr>
          <w:p w14:paraId="4421451C" w14:textId="1C8C2E36"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vMerge/>
            <w:shd w:val="clear" w:color="auto" w:fill="auto"/>
          </w:tcPr>
          <w:p w14:paraId="4B65130C" w14:textId="77777777" w:rsidR="0076093A" w:rsidRDefault="0076093A" w:rsidP="0076093A">
            <w:pPr>
              <w:spacing w:after="0" w:line="240" w:lineRule="auto"/>
              <w:jc w:val="center"/>
              <w:rPr>
                <w:rFonts w:ascii="Times New Roman" w:hAnsi="Times New Roman"/>
                <w:bCs/>
                <w:sz w:val="18"/>
                <w:szCs w:val="18"/>
                <w:lang w:val="en-GB"/>
              </w:rPr>
            </w:pPr>
          </w:p>
        </w:tc>
        <w:tc>
          <w:tcPr>
            <w:tcW w:w="2410" w:type="dxa"/>
            <w:shd w:val="clear" w:color="auto" w:fill="auto"/>
          </w:tcPr>
          <w:p w14:paraId="7F987EF5" w14:textId="56180163" w:rsidR="0076093A" w:rsidRPr="00D2529A" w:rsidRDefault="0076093A" w:rsidP="0076093A">
            <w:pPr>
              <w:spacing w:after="0" w:line="240" w:lineRule="auto"/>
              <w:jc w:val="both"/>
              <w:rPr>
                <w:rFonts w:ascii="Times New Roman" w:hAnsi="Times New Roman"/>
                <w:bCs/>
                <w:sz w:val="18"/>
                <w:szCs w:val="18"/>
                <w:lang w:val="en-GB"/>
              </w:rPr>
            </w:pPr>
            <w:r>
              <w:rPr>
                <w:rFonts w:ascii="Times New Roman" w:hAnsi="Times New Roman"/>
                <w:color w:val="000000"/>
                <w:sz w:val="18"/>
                <w:szCs w:val="18"/>
                <w:lang w:val="en-GB"/>
              </w:rPr>
              <w:t xml:space="preserve">The </w:t>
            </w:r>
            <w:r w:rsidRPr="00456490">
              <w:rPr>
                <w:rFonts w:ascii="Times New Roman" w:hAnsi="Times New Roman"/>
                <w:color w:val="000000"/>
                <w:sz w:val="18"/>
                <w:szCs w:val="18"/>
                <w:lang w:val="en-GB"/>
              </w:rPr>
              <w:t>MTEF and annual budget development</w:t>
            </w:r>
            <w:r>
              <w:rPr>
                <w:rFonts w:ascii="Times New Roman" w:hAnsi="Times New Roman"/>
                <w:color w:val="000000"/>
                <w:sz w:val="18"/>
                <w:szCs w:val="18"/>
                <w:lang w:val="en-GB"/>
              </w:rPr>
              <w:t xml:space="preserve"> activities are rolled out under a unified system</w:t>
            </w:r>
          </w:p>
        </w:tc>
        <w:tc>
          <w:tcPr>
            <w:tcW w:w="852" w:type="dxa"/>
            <w:vMerge/>
            <w:shd w:val="clear" w:color="auto" w:fill="auto"/>
          </w:tcPr>
          <w:p w14:paraId="184B87C6"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tcPr>
          <w:p w14:paraId="24A479B1" w14:textId="2657524B" w:rsidR="0076093A" w:rsidRPr="006354D4" w:rsidRDefault="0076093A" w:rsidP="0076093A">
            <w:pPr>
              <w:pStyle w:val="ListParagraph1"/>
              <w:numPr>
                <w:ilvl w:val="0"/>
                <w:numId w:val="39"/>
              </w:numPr>
              <w:spacing w:after="0" w:line="240" w:lineRule="auto"/>
              <w:ind w:left="177" w:right="-392" w:hanging="177"/>
              <w:rPr>
                <w:rFonts w:ascii="Times New Roman" w:hAnsi="Times New Roman"/>
                <w:color w:val="000000"/>
                <w:sz w:val="18"/>
                <w:szCs w:val="18"/>
                <w:lang w:val="en-GB"/>
              </w:rPr>
            </w:pPr>
            <w:r w:rsidRPr="00456490">
              <w:rPr>
                <w:rFonts w:ascii="Times New Roman" w:hAnsi="Times New Roman"/>
                <w:color w:val="000000"/>
                <w:sz w:val="18"/>
                <w:szCs w:val="18"/>
                <w:lang w:val="en-GB"/>
              </w:rPr>
              <w:t>T</w:t>
            </w:r>
            <w:r>
              <w:rPr>
                <w:rFonts w:ascii="Times New Roman" w:hAnsi="Times New Roman"/>
                <w:color w:val="000000"/>
                <w:sz w:val="18"/>
                <w:szCs w:val="18"/>
                <w:lang w:val="en-GB"/>
              </w:rPr>
              <w:t xml:space="preserve">he SAs of the RA fail to </w:t>
            </w:r>
            <w:r w:rsidRPr="00456490">
              <w:rPr>
                <w:rFonts w:ascii="Times New Roman" w:hAnsi="Times New Roman"/>
                <w:color w:val="000000"/>
                <w:sz w:val="18"/>
                <w:szCs w:val="18"/>
                <w:lang w:val="en-GB"/>
              </w:rPr>
              <w:t xml:space="preserve"> fulfil their responsibilities within the timeframe set </w:t>
            </w:r>
            <w:r>
              <w:rPr>
                <w:rFonts w:ascii="Times New Roman" w:hAnsi="Times New Roman"/>
                <w:color w:val="000000"/>
                <w:sz w:val="18"/>
                <w:szCs w:val="18"/>
                <w:lang w:val="en-GB"/>
              </w:rPr>
              <w:t>due to</w:t>
            </w:r>
            <w:r w:rsidRPr="00456490">
              <w:rPr>
                <w:rFonts w:ascii="Times New Roman" w:hAnsi="Times New Roman"/>
                <w:color w:val="000000"/>
                <w:sz w:val="18"/>
                <w:szCs w:val="18"/>
                <w:lang w:val="en-GB"/>
              </w:rPr>
              <w:t xml:space="preserve"> the lack of appropriate capacity</w:t>
            </w:r>
          </w:p>
        </w:tc>
        <w:tc>
          <w:tcPr>
            <w:tcW w:w="1135" w:type="dxa"/>
            <w:shd w:val="clear" w:color="auto" w:fill="auto"/>
          </w:tcPr>
          <w:p w14:paraId="54DD4F12" w14:textId="20EB34C3"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Pr>
                <w:rFonts w:ascii="Times New Roman" w:hAnsi="Times New Roman"/>
                <w:sz w:val="18"/>
                <w:szCs w:val="18"/>
                <w:lang w:val="en-GB"/>
              </w:rPr>
              <w:t>Provision of relevant support by the RA MoF or experts</w:t>
            </w:r>
          </w:p>
        </w:tc>
        <w:tc>
          <w:tcPr>
            <w:tcW w:w="1134" w:type="dxa"/>
          </w:tcPr>
          <w:p w14:paraId="492F423A" w14:textId="77777777" w:rsidR="0076093A" w:rsidRPr="006354D4" w:rsidRDefault="0076093A" w:rsidP="0076093A">
            <w:pPr>
              <w:spacing w:after="0" w:line="240" w:lineRule="auto"/>
              <w:jc w:val="center"/>
              <w:rPr>
                <w:rFonts w:ascii="Times New Roman" w:hAnsi="Times New Roman"/>
                <w:sz w:val="18"/>
                <w:szCs w:val="18"/>
                <w:lang w:val="en-GB" w:eastAsia="x-none"/>
              </w:rPr>
            </w:pPr>
          </w:p>
        </w:tc>
        <w:tc>
          <w:tcPr>
            <w:tcW w:w="1845" w:type="dxa"/>
            <w:shd w:val="clear" w:color="auto" w:fill="auto"/>
          </w:tcPr>
          <w:p w14:paraId="350C78FF" w14:textId="7A53D110" w:rsidR="0076093A" w:rsidRPr="004A31A5" w:rsidRDefault="0076093A" w:rsidP="0076093A">
            <w:pPr>
              <w:spacing w:after="0" w:line="240" w:lineRule="auto"/>
              <w:jc w:val="center"/>
              <w:rPr>
                <w:rFonts w:ascii="Times New Roman" w:hAnsi="Times New Roman"/>
                <w:sz w:val="18"/>
                <w:szCs w:val="18"/>
                <w:lang w:val="en-GB"/>
              </w:rPr>
            </w:pPr>
            <w:r>
              <w:rPr>
                <w:rFonts w:ascii="Times New Roman" w:hAnsi="Times New Roman"/>
                <w:sz w:val="18"/>
                <w:szCs w:val="18"/>
                <w:lang w:val="en-GB"/>
              </w:rPr>
              <w:t xml:space="preserve">To be implemented in the rame of technical assistance </w:t>
            </w:r>
          </w:p>
        </w:tc>
      </w:tr>
      <w:tr w:rsidR="0076093A" w:rsidRPr="006354D4" w14:paraId="3CF00DED" w14:textId="77777777" w:rsidTr="005A39D8">
        <w:trPr>
          <w:trHeight w:val="207"/>
        </w:trPr>
        <w:tc>
          <w:tcPr>
            <w:tcW w:w="1551" w:type="dxa"/>
            <w:vMerge/>
            <w:shd w:val="clear" w:color="auto" w:fill="auto"/>
          </w:tcPr>
          <w:p w14:paraId="16FE0B01" w14:textId="334EFFBC" w:rsidR="0076093A" w:rsidRPr="006354D4" w:rsidRDefault="0076093A" w:rsidP="0076093A">
            <w:pPr>
              <w:spacing w:after="0" w:line="240" w:lineRule="auto"/>
              <w:rPr>
                <w:rFonts w:ascii="Times New Roman" w:hAnsi="Times New Roman"/>
                <w:b/>
                <w:color w:val="000000"/>
                <w:sz w:val="18"/>
                <w:szCs w:val="18"/>
                <w:lang w:val="en-GB"/>
              </w:rPr>
            </w:pPr>
          </w:p>
        </w:tc>
        <w:tc>
          <w:tcPr>
            <w:tcW w:w="1560" w:type="dxa"/>
            <w:vMerge w:val="restart"/>
            <w:shd w:val="clear" w:color="auto" w:fill="auto"/>
          </w:tcPr>
          <w:p w14:paraId="0EBE5756" w14:textId="54D14006" w:rsidR="0076093A" w:rsidRPr="006354D4" w:rsidRDefault="0076093A" w:rsidP="0076093A">
            <w:pPr>
              <w:pStyle w:val="ListParagraph1"/>
              <w:tabs>
                <w:tab w:val="left" w:pos="255"/>
              </w:tabs>
              <w:spacing w:after="0" w:line="240" w:lineRule="auto"/>
              <w:ind w:left="0"/>
              <w:rPr>
                <w:rFonts w:ascii="Times New Roman" w:hAnsi="Times New Roman"/>
                <w:sz w:val="18"/>
                <w:szCs w:val="18"/>
                <w:lang w:val="en-GB"/>
              </w:rPr>
            </w:pPr>
            <w:r>
              <w:rPr>
                <w:rFonts w:ascii="Times New Roman" w:hAnsi="Times New Roman"/>
                <w:sz w:val="18"/>
                <w:szCs w:val="18"/>
                <w:lang w:val="en-GB"/>
              </w:rPr>
              <w:t xml:space="preserve">20 </w:t>
            </w:r>
            <w:r w:rsidRPr="00916662">
              <w:rPr>
                <w:rFonts w:ascii="MS Gothic" w:eastAsia="MS Gothic" w:hAnsi="MS Gothic" w:cs="MS Gothic" w:hint="eastAsia"/>
                <w:sz w:val="18"/>
                <w:szCs w:val="18"/>
                <w:lang w:val="en-GB"/>
              </w:rPr>
              <w:t>․</w:t>
            </w:r>
            <w:r w:rsidRPr="006354D4">
              <w:rPr>
                <w:rFonts w:ascii="Times New Roman" w:hAnsi="Times New Roman"/>
                <w:sz w:val="18"/>
                <w:szCs w:val="18"/>
                <w:lang w:val="en-GB"/>
              </w:rPr>
              <w:t xml:space="preserve"> </w:t>
            </w:r>
            <w:r w:rsidRPr="00916662">
              <w:rPr>
                <w:rFonts w:ascii="Times New Roman" w:hAnsi="Times New Roman"/>
                <w:sz w:val="18"/>
                <w:szCs w:val="18"/>
                <w:lang w:val="en-GB"/>
              </w:rPr>
              <w:t xml:space="preserve"> </w:t>
            </w:r>
            <w:r w:rsidRPr="00916662">
              <w:rPr>
                <w:rFonts w:ascii="Times New Roman" w:hAnsi="Times New Roman"/>
                <w:sz w:val="18"/>
                <w:szCs w:val="18"/>
                <w:lang w:val="en-GB"/>
              </w:rPr>
              <w:t>The Simplified Versions of State Budget and Budget Execution Reports are Available and  Accessible to the General Public</w:t>
            </w:r>
            <w:r w:rsidRPr="006354D4">
              <w:rPr>
                <w:rFonts w:ascii="Times New Roman" w:hAnsi="Times New Roman"/>
                <w:sz w:val="18"/>
                <w:szCs w:val="18"/>
                <w:lang w:val="en-GB"/>
              </w:rPr>
              <w:t xml:space="preserve">  </w:t>
            </w:r>
          </w:p>
          <w:p w14:paraId="2AF8D159" w14:textId="77777777" w:rsidR="0076093A" w:rsidRPr="006354D4" w:rsidRDefault="0076093A" w:rsidP="0076093A">
            <w:pPr>
              <w:pStyle w:val="ListParagraph1"/>
              <w:tabs>
                <w:tab w:val="left" w:pos="285"/>
              </w:tabs>
              <w:spacing w:after="0" w:line="240" w:lineRule="auto"/>
              <w:ind w:left="0"/>
              <w:rPr>
                <w:rFonts w:ascii="Times New Roman" w:hAnsi="Times New Roman"/>
                <w:sz w:val="18"/>
                <w:szCs w:val="18"/>
                <w:lang w:val="en-GB"/>
              </w:rPr>
            </w:pPr>
          </w:p>
        </w:tc>
        <w:tc>
          <w:tcPr>
            <w:tcW w:w="1134" w:type="dxa"/>
            <w:vMerge w:val="restart"/>
            <w:shd w:val="clear" w:color="auto" w:fill="auto"/>
          </w:tcPr>
          <w:p w14:paraId="26840EB6" w14:textId="7BA20F1D"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r>
              <w:rPr>
                <w:rFonts w:ascii="Times New Roman" w:hAnsi="Times New Roman"/>
                <w:sz w:val="18"/>
                <w:szCs w:val="18"/>
                <w:lang w:val="en-GB"/>
              </w:rPr>
              <w:t>20</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1 </w:t>
            </w:r>
            <w:r>
              <w:rPr>
                <w:rFonts w:ascii="Times New Roman" w:hAnsi="Times New Roman"/>
                <w:sz w:val="18"/>
                <w:szCs w:val="18"/>
                <w:lang w:val="en-GB"/>
              </w:rPr>
              <w:t>Development and publication of the simplified  version of state budget and state budget execution reports</w:t>
            </w:r>
          </w:p>
        </w:tc>
        <w:tc>
          <w:tcPr>
            <w:tcW w:w="711" w:type="dxa"/>
            <w:vMerge w:val="restart"/>
            <w:shd w:val="clear" w:color="auto" w:fill="auto"/>
          </w:tcPr>
          <w:p w14:paraId="33352B9E" w14:textId="2CD94CBC"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MoF </w:t>
            </w:r>
          </w:p>
        </w:tc>
        <w:tc>
          <w:tcPr>
            <w:tcW w:w="567" w:type="dxa"/>
            <w:vMerge w:val="restart"/>
          </w:tcPr>
          <w:p w14:paraId="3E5D7834" w14:textId="14CA91A5"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vMerge/>
            <w:shd w:val="clear" w:color="auto" w:fill="auto"/>
          </w:tcPr>
          <w:p w14:paraId="19D71B86" w14:textId="172D4284" w:rsidR="0076093A" w:rsidRPr="006354D4" w:rsidRDefault="0076093A" w:rsidP="0076093A">
            <w:pPr>
              <w:spacing w:after="0" w:line="240" w:lineRule="auto"/>
              <w:jc w:val="center"/>
              <w:rPr>
                <w:rFonts w:ascii="Times New Roman" w:hAnsi="Times New Roman"/>
                <w:bCs/>
                <w:sz w:val="18"/>
                <w:szCs w:val="18"/>
                <w:lang w:val="en-GB"/>
              </w:rPr>
            </w:pPr>
          </w:p>
        </w:tc>
        <w:tc>
          <w:tcPr>
            <w:tcW w:w="2410" w:type="dxa"/>
            <w:vMerge w:val="restart"/>
            <w:shd w:val="clear" w:color="auto" w:fill="auto"/>
          </w:tcPr>
          <w:p w14:paraId="4043BCD4" w14:textId="55340A7D" w:rsidR="0076093A" w:rsidRPr="00E94D16" w:rsidRDefault="0076093A" w:rsidP="0076093A">
            <w:pPr>
              <w:pStyle w:val="ListParagraph"/>
              <w:numPr>
                <w:ilvl w:val="0"/>
                <w:numId w:val="39"/>
              </w:numPr>
              <w:spacing w:after="0" w:line="240" w:lineRule="auto"/>
              <w:ind w:left="0" w:firstLine="0"/>
              <w:jc w:val="both"/>
              <w:rPr>
                <w:rFonts w:ascii="Times New Roman" w:hAnsi="Times New Roman"/>
                <w:bCs/>
                <w:sz w:val="18"/>
                <w:szCs w:val="18"/>
                <w:lang w:val="en-GB"/>
              </w:rPr>
            </w:pPr>
            <w:r w:rsidRPr="00E94D16">
              <w:rPr>
                <w:rFonts w:ascii="Times New Roman" w:hAnsi="Times New Roman"/>
                <w:bCs/>
                <w:sz w:val="18"/>
                <w:szCs w:val="18"/>
                <w:lang w:val="en-GB"/>
              </w:rPr>
              <w:t xml:space="preserve">In 2021 the simplified version of budget and budget execution reports will be published on the official web-page of the RA MoF </w:t>
            </w:r>
          </w:p>
          <w:p w14:paraId="6C47B653" w14:textId="48832FFB" w:rsidR="0076093A" w:rsidRPr="00E94D16" w:rsidRDefault="0076093A" w:rsidP="0076093A">
            <w:pPr>
              <w:pStyle w:val="ListParagraph"/>
              <w:numPr>
                <w:ilvl w:val="0"/>
                <w:numId w:val="39"/>
              </w:numPr>
              <w:spacing w:after="0" w:line="240" w:lineRule="auto"/>
              <w:ind w:left="35" w:hanging="77"/>
              <w:jc w:val="both"/>
              <w:rPr>
                <w:rFonts w:ascii="Times New Roman" w:hAnsi="Times New Roman"/>
                <w:bCs/>
                <w:sz w:val="18"/>
                <w:szCs w:val="18"/>
                <w:lang w:val="en-GB"/>
              </w:rPr>
            </w:pPr>
            <w:r>
              <w:rPr>
                <w:rFonts w:ascii="Times New Roman" w:hAnsi="Times New Roman"/>
                <w:bCs/>
                <w:sz w:val="18"/>
                <w:szCs w:val="18"/>
                <w:lang w:val="en-GB"/>
              </w:rPr>
              <w:t>Discussions on the</w:t>
            </w:r>
            <w:r w:rsidRPr="00E94D16">
              <w:rPr>
                <w:rFonts w:ascii="Times New Roman" w:eastAsia="MS Mincho" w:hAnsi="Times New Roman" w:cs="Times New Roman"/>
                <w:bCs/>
                <w:sz w:val="18"/>
                <w:szCs w:val="18"/>
                <w:lang w:val="en-GB"/>
              </w:rPr>
              <w:t xml:space="preserve"> </w:t>
            </w:r>
            <w:r w:rsidRPr="00E94D16">
              <w:rPr>
                <w:rFonts w:ascii="Times New Roman" w:hAnsi="Times New Roman"/>
                <w:bCs/>
                <w:sz w:val="18"/>
                <w:szCs w:val="18"/>
                <w:lang w:val="en-GB"/>
              </w:rPr>
              <w:t>simplified version of budget and budget execution reports</w:t>
            </w:r>
            <w:r>
              <w:rPr>
                <w:rFonts w:ascii="Times New Roman" w:hAnsi="Times New Roman"/>
                <w:bCs/>
                <w:sz w:val="18"/>
                <w:szCs w:val="18"/>
                <w:lang w:val="en-GB"/>
              </w:rPr>
              <w:t xml:space="preserve"> have been organized with the involvement of CSOs  </w:t>
            </w:r>
          </w:p>
        </w:tc>
        <w:tc>
          <w:tcPr>
            <w:tcW w:w="852" w:type="dxa"/>
            <w:vMerge/>
            <w:shd w:val="clear" w:color="auto" w:fill="auto"/>
          </w:tcPr>
          <w:p w14:paraId="162A7568"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val="restart"/>
            <w:shd w:val="clear" w:color="auto" w:fill="auto"/>
            <w:vAlign w:val="center"/>
          </w:tcPr>
          <w:p w14:paraId="3000714B" w14:textId="6BD49077" w:rsidR="0076093A" w:rsidRDefault="0076093A" w:rsidP="0076093A">
            <w:pPr>
              <w:pStyle w:val="ListParagraph1"/>
              <w:spacing w:after="0" w:line="240" w:lineRule="auto"/>
              <w:ind w:left="34"/>
              <w:rPr>
                <w:rFonts w:ascii="Times New Roman" w:hAnsi="Times New Roman"/>
                <w:sz w:val="18"/>
                <w:szCs w:val="18"/>
                <w:lang w:val="en-GB"/>
              </w:rPr>
            </w:pPr>
          </w:p>
          <w:p w14:paraId="75E6D5F1" w14:textId="54B70EBB"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Pr>
                <w:rFonts w:ascii="Times New Roman" w:hAnsi="Times New Roman"/>
                <w:bCs/>
                <w:sz w:val="18"/>
                <w:szCs w:val="18"/>
                <w:lang w:val="en-GB"/>
              </w:rPr>
              <w:t>T</w:t>
            </w:r>
            <w:r w:rsidRPr="00E94D16">
              <w:rPr>
                <w:rFonts w:ascii="Times New Roman" w:hAnsi="Times New Roman"/>
                <w:bCs/>
                <w:sz w:val="18"/>
                <w:szCs w:val="18"/>
                <w:lang w:val="en-GB"/>
              </w:rPr>
              <w:t>he simplified version</w:t>
            </w:r>
            <w:r>
              <w:rPr>
                <w:rFonts w:ascii="Times New Roman" w:hAnsi="Times New Roman"/>
                <w:bCs/>
                <w:sz w:val="18"/>
                <w:szCs w:val="18"/>
                <w:lang w:val="en-GB"/>
              </w:rPr>
              <w:t xml:space="preserve"> of the state budget and budget execution </w:t>
            </w:r>
            <w:r w:rsidRPr="00E94D16">
              <w:rPr>
                <w:rFonts w:ascii="Times New Roman" w:hAnsi="Times New Roman"/>
                <w:bCs/>
                <w:sz w:val="18"/>
                <w:szCs w:val="18"/>
                <w:lang w:val="en-GB"/>
              </w:rPr>
              <w:t>report</w:t>
            </w:r>
            <w:r>
              <w:rPr>
                <w:rFonts w:ascii="Times New Roman" w:hAnsi="Times New Roman"/>
                <w:bCs/>
                <w:sz w:val="18"/>
                <w:szCs w:val="18"/>
                <w:lang w:val="en-GB"/>
              </w:rPr>
              <w:t>s are not accessib</w:t>
            </w:r>
            <w:r w:rsidRPr="00E94D16">
              <w:rPr>
                <w:rFonts w:ascii="Times New Roman" w:hAnsi="Times New Roman"/>
                <w:bCs/>
                <w:sz w:val="18"/>
                <w:szCs w:val="18"/>
                <w:lang w:val="en-GB"/>
              </w:rPr>
              <w:t>l</w:t>
            </w:r>
            <w:r>
              <w:rPr>
                <w:rFonts w:ascii="Times New Roman" w:hAnsi="Times New Roman"/>
                <w:bCs/>
                <w:sz w:val="18"/>
                <w:szCs w:val="18"/>
                <w:lang w:val="en-GB"/>
              </w:rPr>
              <w:t xml:space="preserve">e and for the general public </w:t>
            </w:r>
          </w:p>
        </w:tc>
        <w:tc>
          <w:tcPr>
            <w:tcW w:w="1135" w:type="dxa"/>
            <w:vMerge w:val="restart"/>
            <w:shd w:val="clear" w:color="auto" w:fill="auto"/>
          </w:tcPr>
          <w:p w14:paraId="33AA837A" w14:textId="0DBCEC2F"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 xml:space="preserve">Provision of </w:t>
            </w:r>
            <w:r>
              <w:rPr>
                <w:rFonts w:ascii="Times New Roman" w:hAnsi="Times New Roman"/>
                <w:sz w:val="18"/>
                <w:szCs w:val="18"/>
                <w:lang w:val="en-GB"/>
              </w:rPr>
              <w:t xml:space="preserve">professional clarifications on simplified version of state budget </w:t>
            </w:r>
            <w:r w:rsidRPr="006354D4">
              <w:rPr>
                <w:rFonts w:ascii="Times New Roman" w:hAnsi="Times New Roman"/>
                <w:sz w:val="18"/>
                <w:szCs w:val="18"/>
                <w:lang w:val="en-GB"/>
              </w:rPr>
              <w:t xml:space="preserve">by MoF </w:t>
            </w:r>
          </w:p>
          <w:p w14:paraId="2F829BCA" w14:textId="0E2794C6" w:rsidR="0076093A" w:rsidRPr="006354D4" w:rsidRDefault="0076093A" w:rsidP="0076093A">
            <w:pPr>
              <w:pStyle w:val="ListParagraph1"/>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 xml:space="preserve"> </w:t>
            </w:r>
          </w:p>
        </w:tc>
        <w:tc>
          <w:tcPr>
            <w:tcW w:w="1134" w:type="dxa"/>
            <w:vMerge w:val="restart"/>
          </w:tcPr>
          <w:p w14:paraId="32BBC36C" w14:textId="4B86F58E"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eastAsia="x-none"/>
              </w:rPr>
              <w:t xml:space="preserve">Chapter 3, point 3.2, paragraph 7 </w:t>
            </w:r>
          </w:p>
        </w:tc>
        <w:tc>
          <w:tcPr>
            <w:tcW w:w="1845" w:type="dxa"/>
            <w:vMerge w:val="restart"/>
            <w:shd w:val="clear" w:color="auto" w:fill="auto"/>
          </w:tcPr>
          <w:p w14:paraId="409F5E43" w14:textId="16B611C3" w:rsidR="0076093A" w:rsidRPr="006354D4" w:rsidRDefault="0076093A" w:rsidP="0076093A">
            <w:pPr>
              <w:spacing w:after="0" w:line="240" w:lineRule="auto"/>
              <w:jc w:val="center"/>
              <w:rPr>
                <w:rFonts w:ascii="Times New Roman" w:hAnsi="Times New Roman"/>
                <w:b/>
                <w:sz w:val="18"/>
                <w:szCs w:val="18"/>
                <w:lang w:val="en-GB"/>
              </w:rPr>
            </w:pPr>
            <w:r>
              <w:rPr>
                <w:rFonts w:ascii="Times New Roman" w:hAnsi="Times New Roman"/>
                <w:sz w:val="18"/>
                <w:szCs w:val="18"/>
                <w:lang w:val="en-GB"/>
              </w:rPr>
              <w:t xml:space="preserve">To be implemented in the rame of technical assistance </w:t>
            </w:r>
          </w:p>
        </w:tc>
      </w:tr>
      <w:tr w:rsidR="0076093A" w:rsidRPr="006354D4" w14:paraId="6AE1027F" w14:textId="77777777" w:rsidTr="005A39D8">
        <w:trPr>
          <w:trHeight w:val="1720"/>
        </w:trPr>
        <w:tc>
          <w:tcPr>
            <w:tcW w:w="1551" w:type="dxa"/>
            <w:vMerge/>
            <w:shd w:val="clear" w:color="auto" w:fill="auto"/>
          </w:tcPr>
          <w:p w14:paraId="4C4BB63A" w14:textId="77777777" w:rsidR="0076093A" w:rsidRPr="006354D4" w:rsidRDefault="0076093A" w:rsidP="0076093A">
            <w:pPr>
              <w:spacing w:after="0" w:line="240" w:lineRule="auto"/>
              <w:rPr>
                <w:rFonts w:ascii="Times New Roman" w:hAnsi="Times New Roman"/>
                <w:b/>
                <w:color w:val="000000"/>
                <w:sz w:val="18"/>
                <w:szCs w:val="18"/>
                <w:lang w:val="en-GB"/>
              </w:rPr>
            </w:pPr>
          </w:p>
        </w:tc>
        <w:tc>
          <w:tcPr>
            <w:tcW w:w="1560" w:type="dxa"/>
            <w:vMerge/>
            <w:shd w:val="clear" w:color="auto" w:fill="auto"/>
          </w:tcPr>
          <w:p w14:paraId="0F9AB640" w14:textId="6142EF9D" w:rsidR="0076093A" w:rsidRDefault="0076093A" w:rsidP="0076093A">
            <w:pPr>
              <w:pStyle w:val="ListParagraph1"/>
              <w:tabs>
                <w:tab w:val="left" w:pos="255"/>
              </w:tabs>
              <w:spacing w:after="0" w:line="240" w:lineRule="auto"/>
              <w:ind w:left="-30"/>
              <w:rPr>
                <w:rFonts w:ascii="Times New Roman" w:hAnsi="Times New Roman"/>
                <w:sz w:val="18"/>
                <w:szCs w:val="18"/>
                <w:lang w:val="en-GB"/>
              </w:rPr>
            </w:pPr>
          </w:p>
        </w:tc>
        <w:tc>
          <w:tcPr>
            <w:tcW w:w="1134" w:type="dxa"/>
            <w:vMerge/>
            <w:shd w:val="clear" w:color="auto" w:fill="auto"/>
          </w:tcPr>
          <w:p w14:paraId="3D4E6D4C" w14:textId="77777777" w:rsidR="0076093A" w:rsidRDefault="0076093A" w:rsidP="0076093A">
            <w:pPr>
              <w:pStyle w:val="ListParagraph1"/>
              <w:tabs>
                <w:tab w:val="left" w:pos="255"/>
              </w:tabs>
              <w:spacing w:after="0" w:line="240" w:lineRule="auto"/>
              <w:ind w:left="-30"/>
              <w:rPr>
                <w:rFonts w:ascii="Times New Roman" w:hAnsi="Times New Roman"/>
                <w:sz w:val="18"/>
                <w:szCs w:val="18"/>
                <w:lang w:val="en-GB"/>
              </w:rPr>
            </w:pPr>
          </w:p>
        </w:tc>
        <w:tc>
          <w:tcPr>
            <w:tcW w:w="711" w:type="dxa"/>
            <w:vMerge/>
            <w:shd w:val="clear" w:color="auto" w:fill="auto"/>
          </w:tcPr>
          <w:p w14:paraId="04C3D15B"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6743543E"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shd w:val="clear" w:color="auto" w:fill="auto"/>
          </w:tcPr>
          <w:p w14:paraId="1D03B39B" w14:textId="78790012"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 xml:space="preserve">2021 (publication of simplified version of state budget) </w:t>
            </w:r>
          </w:p>
        </w:tc>
        <w:tc>
          <w:tcPr>
            <w:tcW w:w="2410" w:type="dxa"/>
            <w:vMerge/>
            <w:shd w:val="clear" w:color="auto" w:fill="auto"/>
          </w:tcPr>
          <w:p w14:paraId="320DF60F" w14:textId="77777777" w:rsidR="0076093A" w:rsidRPr="00E94D16" w:rsidRDefault="0076093A" w:rsidP="0076093A">
            <w:pPr>
              <w:pStyle w:val="ListParagraph"/>
              <w:spacing w:after="0" w:line="240" w:lineRule="auto"/>
              <w:ind w:left="0"/>
              <w:jc w:val="both"/>
              <w:rPr>
                <w:rFonts w:ascii="Times New Roman" w:hAnsi="Times New Roman"/>
                <w:bCs/>
                <w:sz w:val="18"/>
                <w:szCs w:val="18"/>
                <w:lang w:val="en-GB"/>
              </w:rPr>
            </w:pPr>
          </w:p>
        </w:tc>
        <w:tc>
          <w:tcPr>
            <w:tcW w:w="852" w:type="dxa"/>
            <w:vMerge/>
            <w:shd w:val="clear" w:color="auto" w:fill="auto"/>
          </w:tcPr>
          <w:p w14:paraId="5CA5727E"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shd w:val="clear" w:color="auto" w:fill="auto"/>
            <w:vAlign w:val="center"/>
          </w:tcPr>
          <w:p w14:paraId="52262BD5" w14:textId="0C7DB0B8" w:rsidR="0076093A" w:rsidRPr="006354D4" w:rsidDel="00E94D16" w:rsidRDefault="0076093A" w:rsidP="0076093A">
            <w:pPr>
              <w:pStyle w:val="ListParagraph1"/>
              <w:spacing w:after="0" w:line="240" w:lineRule="auto"/>
              <w:ind w:left="34"/>
              <w:rPr>
                <w:rFonts w:ascii="Times New Roman" w:hAnsi="Times New Roman"/>
                <w:sz w:val="18"/>
                <w:szCs w:val="18"/>
                <w:lang w:val="en-GB"/>
              </w:rPr>
            </w:pPr>
          </w:p>
        </w:tc>
        <w:tc>
          <w:tcPr>
            <w:tcW w:w="1135" w:type="dxa"/>
            <w:vMerge/>
            <w:shd w:val="clear" w:color="auto" w:fill="auto"/>
          </w:tcPr>
          <w:p w14:paraId="1D6C5EFA" w14:textId="77777777"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p>
        </w:tc>
        <w:tc>
          <w:tcPr>
            <w:tcW w:w="1134" w:type="dxa"/>
            <w:vMerge/>
          </w:tcPr>
          <w:p w14:paraId="61845311" w14:textId="77777777" w:rsidR="0076093A" w:rsidRPr="006354D4" w:rsidRDefault="0076093A" w:rsidP="0076093A">
            <w:pPr>
              <w:spacing w:after="0" w:line="240" w:lineRule="auto"/>
              <w:jc w:val="center"/>
              <w:rPr>
                <w:rFonts w:ascii="Times New Roman" w:hAnsi="Times New Roman"/>
                <w:sz w:val="18"/>
                <w:szCs w:val="18"/>
                <w:lang w:val="en-GB" w:eastAsia="x-none"/>
              </w:rPr>
            </w:pPr>
          </w:p>
        </w:tc>
        <w:tc>
          <w:tcPr>
            <w:tcW w:w="1845" w:type="dxa"/>
            <w:vMerge/>
            <w:shd w:val="clear" w:color="auto" w:fill="auto"/>
          </w:tcPr>
          <w:p w14:paraId="2C73A07F" w14:textId="77777777"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4F687C75" w14:textId="77777777" w:rsidTr="005A39D8">
        <w:tc>
          <w:tcPr>
            <w:tcW w:w="1551" w:type="dxa"/>
            <w:vMerge/>
            <w:shd w:val="clear" w:color="auto" w:fill="auto"/>
          </w:tcPr>
          <w:p w14:paraId="30621F84" w14:textId="3CDC1F86" w:rsidR="0076093A" w:rsidRPr="00916662" w:rsidRDefault="0076093A" w:rsidP="0076093A">
            <w:pPr>
              <w:spacing w:after="0" w:line="240" w:lineRule="auto"/>
              <w:rPr>
                <w:rFonts w:ascii="Times New Roman" w:hAnsi="Times New Roman"/>
                <w:b/>
                <w:bCs/>
                <w:sz w:val="18"/>
                <w:szCs w:val="18"/>
                <w:lang w:val="en-GB"/>
              </w:rPr>
            </w:pPr>
          </w:p>
        </w:tc>
        <w:tc>
          <w:tcPr>
            <w:tcW w:w="1560" w:type="dxa"/>
            <w:vMerge w:val="restart"/>
            <w:shd w:val="clear" w:color="auto" w:fill="auto"/>
          </w:tcPr>
          <w:p w14:paraId="30598225" w14:textId="77777777" w:rsidR="0076093A" w:rsidRPr="00916662" w:rsidRDefault="0076093A" w:rsidP="0076093A">
            <w:pPr>
              <w:spacing w:after="0" w:line="240" w:lineRule="auto"/>
              <w:rPr>
                <w:rFonts w:ascii="Times New Roman" w:hAnsi="Times New Roman"/>
                <w:b/>
                <w:bCs/>
                <w:sz w:val="18"/>
                <w:szCs w:val="18"/>
                <w:lang w:val="en-GB"/>
              </w:rPr>
            </w:pPr>
          </w:p>
          <w:p w14:paraId="3F5FDF79" w14:textId="74E29DB4" w:rsidR="0076093A" w:rsidRDefault="0076093A" w:rsidP="0076093A">
            <w:pPr>
              <w:pStyle w:val="ListParagraph1"/>
              <w:tabs>
                <w:tab w:val="left" w:pos="255"/>
              </w:tabs>
              <w:spacing w:after="0" w:line="240" w:lineRule="auto"/>
              <w:ind w:left="-30"/>
              <w:rPr>
                <w:rFonts w:ascii="Times New Roman" w:hAnsi="Times New Roman"/>
                <w:sz w:val="18"/>
                <w:szCs w:val="18"/>
                <w:lang w:val="en-GB"/>
              </w:rPr>
            </w:pPr>
            <w:r w:rsidRPr="00916662">
              <w:rPr>
                <w:rFonts w:ascii="Times New Roman" w:hAnsi="Times New Roman"/>
                <w:b/>
                <w:bCs/>
                <w:sz w:val="18"/>
                <w:szCs w:val="18"/>
                <w:lang w:val="en-GB"/>
              </w:rPr>
              <w:t xml:space="preserve">21.  More Efficient Involvement of Civil Society Organizations in Budgetary Process  </w:t>
            </w:r>
          </w:p>
        </w:tc>
        <w:tc>
          <w:tcPr>
            <w:tcW w:w="1134" w:type="dxa"/>
            <w:shd w:val="clear" w:color="auto" w:fill="auto"/>
          </w:tcPr>
          <w:p w14:paraId="5C0CFA99" w14:textId="50C245A1" w:rsidR="0076093A" w:rsidRDefault="0076093A" w:rsidP="0076093A">
            <w:pPr>
              <w:pStyle w:val="ListParagraph1"/>
              <w:tabs>
                <w:tab w:val="left" w:pos="255"/>
              </w:tabs>
              <w:spacing w:after="0" w:line="240" w:lineRule="auto"/>
              <w:ind w:left="-30"/>
              <w:rPr>
                <w:rFonts w:ascii="Times New Roman" w:hAnsi="Times New Roman"/>
                <w:sz w:val="18"/>
                <w:szCs w:val="18"/>
                <w:lang w:val="en-GB"/>
              </w:rPr>
            </w:pPr>
            <w:r>
              <w:rPr>
                <w:rFonts w:ascii="Times New Roman" w:hAnsi="Times New Roman"/>
                <w:sz w:val="18"/>
                <w:szCs w:val="18"/>
                <w:lang w:val="en-GB"/>
              </w:rPr>
              <w:t>21.1 Publication of information on budget bids</w:t>
            </w:r>
          </w:p>
        </w:tc>
        <w:tc>
          <w:tcPr>
            <w:tcW w:w="711" w:type="dxa"/>
            <w:shd w:val="clear" w:color="auto" w:fill="auto"/>
          </w:tcPr>
          <w:p w14:paraId="78F6B105" w14:textId="3FD80E82" w:rsidR="0076093A" w:rsidRPr="006354D4" w:rsidRDefault="0076093A" w:rsidP="0076093A">
            <w:pPr>
              <w:spacing w:after="0" w:line="240" w:lineRule="auto"/>
              <w:jc w:val="center"/>
              <w:rPr>
                <w:rFonts w:ascii="Times New Roman" w:hAnsi="Times New Roman"/>
                <w:sz w:val="18"/>
                <w:szCs w:val="18"/>
                <w:lang w:val="en-GB"/>
              </w:rPr>
            </w:pPr>
            <w:r>
              <w:rPr>
                <w:rFonts w:ascii="Times New Roman" w:hAnsi="Times New Roman"/>
                <w:sz w:val="18"/>
                <w:szCs w:val="18"/>
                <w:lang w:val="en-GB"/>
              </w:rPr>
              <w:t xml:space="preserve">State agencies </w:t>
            </w:r>
          </w:p>
        </w:tc>
        <w:tc>
          <w:tcPr>
            <w:tcW w:w="567" w:type="dxa"/>
          </w:tcPr>
          <w:p w14:paraId="2AF20D2C" w14:textId="644F44BE"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shd w:val="clear" w:color="auto" w:fill="auto"/>
          </w:tcPr>
          <w:p w14:paraId="22F00A4E" w14:textId="765CA099" w:rsidR="0076093A"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2020-2023</w:t>
            </w:r>
          </w:p>
        </w:tc>
        <w:tc>
          <w:tcPr>
            <w:tcW w:w="2410" w:type="dxa"/>
            <w:shd w:val="clear" w:color="auto" w:fill="auto"/>
          </w:tcPr>
          <w:p w14:paraId="6DC82A73" w14:textId="267B9AF5" w:rsidR="0076093A" w:rsidRPr="00E94D16" w:rsidRDefault="0076093A" w:rsidP="0076093A">
            <w:pPr>
              <w:pStyle w:val="ListParagraph"/>
              <w:numPr>
                <w:ilvl w:val="0"/>
                <w:numId w:val="39"/>
              </w:numPr>
              <w:spacing w:after="0" w:line="240" w:lineRule="auto"/>
              <w:ind w:left="0" w:firstLine="0"/>
              <w:jc w:val="both"/>
              <w:rPr>
                <w:rFonts w:ascii="Times New Roman" w:hAnsi="Times New Roman"/>
                <w:bCs/>
                <w:sz w:val="18"/>
                <w:szCs w:val="18"/>
                <w:lang w:val="en-GB"/>
              </w:rPr>
            </w:pPr>
            <w:r>
              <w:rPr>
                <w:rFonts w:ascii="Times New Roman" w:hAnsi="Times New Roman"/>
                <w:bCs/>
                <w:sz w:val="18"/>
                <w:szCs w:val="18"/>
                <w:lang w:val="en-GB"/>
              </w:rPr>
              <w:t xml:space="preserve">The budget bids of the RA state agencies are published on their web-sites and are available for the CSOs </w:t>
            </w:r>
          </w:p>
        </w:tc>
        <w:tc>
          <w:tcPr>
            <w:tcW w:w="852" w:type="dxa"/>
            <w:vMerge/>
            <w:shd w:val="clear" w:color="auto" w:fill="auto"/>
          </w:tcPr>
          <w:p w14:paraId="33116EFF"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vAlign w:val="center"/>
          </w:tcPr>
          <w:p w14:paraId="3EDBF1CC" w14:textId="7174BAEA" w:rsidR="0076093A" w:rsidRPr="006354D4" w:rsidDel="00E94D16" w:rsidRDefault="0076093A" w:rsidP="0076093A">
            <w:pPr>
              <w:pStyle w:val="ListParagraph1"/>
              <w:numPr>
                <w:ilvl w:val="0"/>
                <w:numId w:val="40"/>
              </w:numPr>
              <w:spacing w:after="0" w:line="240" w:lineRule="auto"/>
              <w:ind w:left="174" w:hanging="142"/>
              <w:rPr>
                <w:rFonts w:ascii="Times New Roman" w:hAnsi="Times New Roman"/>
                <w:sz w:val="18"/>
                <w:szCs w:val="18"/>
                <w:lang w:val="en-GB"/>
              </w:rPr>
            </w:pPr>
            <w:r>
              <w:rPr>
                <w:rFonts w:ascii="Times New Roman" w:hAnsi="Times New Roman"/>
                <w:sz w:val="18"/>
                <w:szCs w:val="18"/>
                <w:lang w:val="en-GB"/>
              </w:rPr>
              <w:t xml:space="preserve">The budget bids of the RA state agencies are not published on their web-sites within the timeframe set and are not accessible for the civil society  </w:t>
            </w:r>
          </w:p>
        </w:tc>
        <w:tc>
          <w:tcPr>
            <w:tcW w:w="1135" w:type="dxa"/>
            <w:shd w:val="clear" w:color="auto" w:fill="auto"/>
          </w:tcPr>
          <w:p w14:paraId="16D7EBB0" w14:textId="25952303"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2A2C64">
              <w:rPr>
                <w:rFonts w:ascii="Times New Roman" w:hAnsi="Times New Roman"/>
                <w:sz w:val="18"/>
                <w:szCs w:val="18"/>
                <w:lang w:val="en-GB"/>
              </w:rPr>
              <w:t>Issuance of relevant instruction by the RA Prime Minister</w:t>
            </w:r>
          </w:p>
        </w:tc>
        <w:tc>
          <w:tcPr>
            <w:tcW w:w="1134" w:type="dxa"/>
            <w:vMerge w:val="restart"/>
          </w:tcPr>
          <w:p w14:paraId="74798AD6" w14:textId="1748B483" w:rsidR="0076093A" w:rsidRPr="006354D4" w:rsidRDefault="0076093A" w:rsidP="0076093A">
            <w:pPr>
              <w:spacing w:after="0" w:line="240" w:lineRule="auto"/>
              <w:jc w:val="center"/>
              <w:rPr>
                <w:rFonts w:ascii="Times New Roman" w:hAnsi="Times New Roman"/>
                <w:sz w:val="18"/>
                <w:szCs w:val="18"/>
                <w:lang w:val="en-GB" w:eastAsia="x-none"/>
              </w:rPr>
            </w:pPr>
            <w:r>
              <w:rPr>
                <w:rFonts w:ascii="Times New Roman" w:hAnsi="Times New Roman"/>
                <w:sz w:val="18"/>
                <w:szCs w:val="18"/>
                <w:lang w:val="en-GB" w:eastAsia="x-none"/>
              </w:rPr>
              <w:t>Chapter 3</w:t>
            </w:r>
            <w:r w:rsidRPr="00CA0CCB">
              <w:rPr>
                <w:rFonts w:ascii="Times New Roman" w:hAnsi="Times New Roman"/>
                <w:sz w:val="18"/>
                <w:szCs w:val="18"/>
                <w:lang w:val="en-GB" w:eastAsia="x-none"/>
              </w:rPr>
              <w:t>,  point</w:t>
            </w:r>
            <w:r>
              <w:rPr>
                <w:rFonts w:ascii="Times New Roman" w:hAnsi="Times New Roman"/>
                <w:sz w:val="18"/>
                <w:szCs w:val="18"/>
                <w:lang w:val="en-GB" w:eastAsia="x-none"/>
              </w:rPr>
              <w:t xml:space="preserve"> 3.2, paragraph 7;</w:t>
            </w:r>
            <w:r w:rsidRPr="00CA0CCB">
              <w:rPr>
                <w:rFonts w:ascii="Times New Roman" w:hAnsi="Times New Roman"/>
                <w:sz w:val="18"/>
                <w:szCs w:val="18"/>
                <w:lang w:val="en-GB"/>
              </w:rPr>
              <w:t xml:space="preserve"> </w:t>
            </w:r>
          </w:p>
        </w:tc>
        <w:tc>
          <w:tcPr>
            <w:tcW w:w="1845" w:type="dxa"/>
            <w:vMerge w:val="restart"/>
            <w:shd w:val="clear" w:color="auto" w:fill="auto"/>
          </w:tcPr>
          <w:p w14:paraId="75D03404" w14:textId="5B41D2EA" w:rsidR="0076093A" w:rsidRPr="00D2529A" w:rsidRDefault="0076093A" w:rsidP="0076093A">
            <w:pPr>
              <w:spacing w:after="0" w:line="240" w:lineRule="auto"/>
              <w:jc w:val="center"/>
              <w:rPr>
                <w:rFonts w:ascii="Times New Roman" w:hAnsi="Times New Roman"/>
                <w:sz w:val="18"/>
                <w:szCs w:val="18"/>
                <w:lang w:val="en-GB"/>
              </w:rPr>
            </w:pPr>
            <w:r w:rsidRPr="00D2529A">
              <w:rPr>
                <w:rFonts w:ascii="Times New Roman" w:hAnsi="Times New Roman"/>
                <w:sz w:val="18"/>
                <w:szCs w:val="18"/>
                <w:lang w:val="en-GB"/>
              </w:rPr>
              <w:t xml:space="preserve">No additional funding is required </w:t>
            </w:r>
          </w:p>
        </w:tc>
      </w:tr>
      <w:tr w:rsidR="0076093A" w:rsidRPr="006354D4" w14:paraId="0C9DFECF" w14:textId="77777777" w:rsidTr="005A39D8">
        <w:tc>
          <w:tcPr>
            <w:tcW w:w="1551" w:type="dxa"/>
            <w:vMerge/>
            <w:shd w:val="clear" w:color="auto" w:fill="auto"/>
          </w:tcPr>
          <w:p w14:paraId="70C72674" w14:textId="77777777" w:rsidR="0076093A" w:rsidRPr="00D2529A" w:rsidRDefault="0076093A" w:rsidP="0076093A">
            <w:pPr>
              <w:spacing w:after="0" w:line="240" w:lineRule="auto"/>
              <w:rPr>
                <w:rFonts w:ascii="Times New Roman" w:hAnsi="Times New Roman"/>
                <w:b/>
                <w:color w:val="000000"/>
                <w:sz w:val="18"/>
                <w:szCs w:val="18"/>
              </w:rPr>
            </w:pPr>
          </w:p>
        </w:tc>
        <w:tc>
          <w:tcPr>
            <w:tcW w:w="1560" w:type="dxa"/>
            <w:vMerge/>
            <w:shd w:val="clear" w:color="auto" w:fill="auto"/>
          </w:tcPr>
          <w:p w14:paraId="231B2CF9" w14:textId="61B91F09" w:rsidR="0076093A" w:rsidRDefault="0076093A" w:rsidP="0076093A">
            <w:pPr>
              <w:pStyle w:val="ListParagraph1"/>
              <w:tabs>
                <w:tab w:val="left" w:pos="255"/>
              </w:tabs>
              <w:spacing w:after="0" w:line="240" w:lineRule="auto"/>
              <w:ind w:left="-30"/>
              <w:rPr>
                <w:rFonts w:ascii="Times New Roman" w:hAnsi="Times New Roman"/>
                <w:sz w:val="18"/>
                <w:szCs w:val="18"/>
                <w:lang w:val="en-GB"/>
              </w:rPr>
            </w:pPr>
          </w:p>
        </w:tc>
        <w:tc>
          <w:tcPr>
            <w:tcW w:w="1134" w:type="dxa"/>
            <w:shd w:val="clear" w:color="auto" w:fill="auto"/>
          </w:tcPr>
          <w:p w14:paraId="6499179C" w14:textId="2ACE3A4C" w:rsidR="0076093A" w:rsidRDefault="0076093A" w:rsidP="0076093A">
            <w:pPr>
              <w:pStyle w:val="ListParagraph1"/>
              <w:tabs>
                <w:tab w:val="left" w:pos="255"/>
              </w:tabs>
              <w:spacing w:after="0" w:line="240" w:lineRule="auto"/>
              <w:ind w:left="-30"/>
              <w:rPr>
                <w:rFonts w:ascii="Times New Roman" w:hAnsi="Times New Roman"/>
                <w:sz w:val="18"/>
                <w:szCs w:val="18"/>
                <w:lang w:val="en-GB"/>
              </w:rPr>
            </w:pPr>
            <w:r>
              <w:rPr>
                <w:rFonts w:ascii="Times New Roman" w:hAnsi="Times New Roman"/>
                <w:sz w:val="18"/>
                <w:szCs w:val="18"/>
                <w:lang w:val="en-GB"/>
              </w:rPr>
              <w:t>21.2 Establishment of platforms for discussion of budget bids with CSOs</w:t>
            </w:r>
          </w:p>
        </w:tc>
        <w:tc>
          <w:tcPr>
            <w:tcW w:w="711" w:type="dxa"/>
            <w:shd w:val="clear" w:color="auto" w:fill="auto"/>
          </w:tcPr>
          <w:p w14:paraId="602B9CA1" w14:textId="15607B4F" w:rsidR="0076093A" w:rsidRDefault="0076093A" w:rsidP="0076093A">
            <w:pPr>
              <w:spacing w:after="0" w:line="240" w:lineRule="auto"/>
              <w:jc w:val="center"/>
              <w:rPr>
                <w:rFonts w:ascii="Times New Roman" w:hAnsi="Times New Roman"/>
                <w:sz w:val="18"/>
                <w:szCs w:val="18"/>
                <w:lang w:val="en-GB"/>
              </w:rPr>
            </w:pPr>
            <w:r>
              <w:rPr>
                <w:rFonts w:ascii="Times New Roman" w:hAnsi="Times New Roman"/>
                <w:sz w:val="18"/>
                <w:szCs w:val="18"/>
                <w:lang w:val="en-GB"/>
              </w:rPr>
              <w:t xml:space="preserve">State Agencies </w:t>
            </w:r>
          </w:p>
        </w:tc>
        <w:tc>
          <w:tcPr>
            <w:tcW w:w="567" w:type="dxa"/>
          </w:tcPr>
          <w:p w14:paraId="0424A7FB" w14:textId="3E462B12" w:rsidR="0076093A"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shd w:val="clear" w:color="auto" w:fill="auto"/>
          </w:tcPr>
          <w:p w14:paraId="0D4CF359" w14:textId="31673847" w:rsidR="0076093A"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2020-2023</w:t>
            </w:r>
          </w:p>
        </w:tc>
        <w:tc>
          <w:tcPr>
            <w:tcW w:w="2410" w:type="dxa"/>
            <w:shd w:val="clear" w:color="auto" w:fill="auto"/>
          </w:tcPr>
          <w:p w14:paraId="28C42BCA" w14:textId="77777777" w:rsidR="0076093A" w:rsidRDefault="0076093A" w:rsidP="0076093A">
            <w:pPr>
              <w:pStyle w:val="ListParagraph"/>
              <w:numPr>
                <w:ilvl w:val="0"/>
                <w:numId w:val="39"/>
              </w:numPr>
              <w:spacing w:after="0" w:line="240" w:lineRule="auto"/>
              <w:ind w:left="0" w:firstLine="0"/>
              <w:jc w:val="both"/>
              <w:rPr>
                <w:rFonts w:ascii="Times New Roman" w:hAnsi="Times New Roman"/>
                <w:bCs/>
                <w:sz w:val="18"/>
                <w:szCs w:val="18"/>
                <w:lang w:val="en-GB"/>
              </w:rPr>
            </w:pPr>
            <w:r>
              <w:rPr>
                <w:rFonts w:ascii="Times New Roman" w:hAnsi="Times New Roman"/>
                <w:bCs/>
                <w:sz w:val="18"/>
                <w:szCs w:val="18"/>
                <w:lang w:val="en-GB"/>
              </w:rPr>
              <w:t>The state agencies have platforms for discussion of budget bids with CSOs</w:t>
            </w:r>
          </w:p>
          <w:p w14:paraId="5C20426C" w14:textId="2865D8EE" w:rsidR="0076093A" w:rsidRDefault="0076093A" w:rsidP="0076093A">
            <w:pPr>
              <w:pStyle w:val="ListParagraph"/>
              <w:numPr>
                <w:ilvl w:val="0"/>
                <w:numId w:val="39"/>
              </w:numPr>
              <w:spacing w:after="0" w:line="240" w:lineRule="auto"/>
              <w:ind w:left="0" w:firstLine="0"/>
              <w:jc w:val="both"/>
              <w:rPr>
                <w:rFonts w:ascii="Times New Roman" w:hAnsi="Times New Roman"/>
                <w:bCs/>
                <w:sz w:val="18"/>
                <w:szCs w:val="18"/>
                <w:lang w:val="en-GB"/>
              </w:rPr>
            </w:pPr>
            <w:r>
              <w:rPr>
                <w:rFonts w:ascii="Times New Roman" w:hAnsi="Times New Roman"/>
                <w:bCs/>
                <w:sz w:val="18"/>
                <w:szCs w:val="18"/>
                <w:lang w:val="en-GB"/>
              </w:rPr>
              <w:t>The budget bids of the RA state agencies contain the results of discussions held with the  CSOs</w:t>
            </w:r>
          </w:p>
        </w:tc>
        <w:tc>
          <w:tcPr>
            <w:tcW w:w="852" w:type="dxa"/>
            <w:vMerge/>
            <w:shd w:val="clear" w:color="auto" w:fill="auto"/>
          </w:tcPr>
          <w:p w14:paraId="5CA0FFB3"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vAlign w:val="center"/>
          </w:tcPr>
          <w:p w14:paraId="277E6765" w14:textId="617C5F3B" w:rsidR="0076093A" w:rsidRDefault="0076093A" w:rsidP="0076093A">
            <w:pPr>
              <w:pStyle w:val="ListParagraph1"/>
              <w:numPr>
                <w:ilvl w:val="0"/>
                <w:numId w:val="2"/>
              </w:numPr>
              <w:spacing w:after="0" w:line="240" w:lineRule="auto"/>
              <w:ind w:left="32" w:hanging="142"/>
              <w:rPr>
                <w:rFonts w:ascii="Times New Roman" w:hAnsi="Times New Roman"/>
                <w:sz w:val="18"/>
                <w:szCs w:val="18"/>
                <w:lang w:val="en-GB"/>
              </w:rPr>
            </w:pPr>
            <w:r>
              <w:rPr>
                <w:rFonts w:ascii="Times New Roman" w:hAnsi="Times New Roman"/>
                <w:sz w:val="18"/>
                <w:szCs w:val="18"/>
                <w:lang w:val="en-GB"/>
              </w:rPr>
              <w:t>The state agencies avoid discussing their budget bids with the CSOs or refuse to accept the recommendation submitted by the latter</w:t>
            </w:r>
          </w:p>
        </w:tc>
        <w:tc>
          <w:tcPr>
            <w:tcW w:w="1135" w:type="dxa"/>
            <w:shd w:val="clear" w:color="auto" w:fill="auto"/>
          </w:tcPr>
          <w:p w14:paraId="375160B6" w14:textId="470E0F81" w:rsidR="0076093A"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Pr>
                <w:rFonts w:ascii="Times New Roman" w:hAnsi="Times New Roman"/>
                <w:sz w:val="18"/>
                <w:szCs w:val="18"/>
                <w:lang w:val="en-GB"/>
              </w:rPr>
              <w:t>Issuance of relevant instruction by the RA Prime Minister</w:t>
            </w:r>
          </w:p>
        </w:tc>
        <w:tc>
          <w:tcPr>
            <w:tcW w:w="1134" w:type="dxa"/>
            <w:vMerge/>
          </w:tcPr>
          <w:p w14:paraId="47F809D9" w14:textId="77777777" w:rsidR="0076093A" w:rsidRDefault="0076093A" w:rsidP="0076093A">
            <w:pPr>
              <w:spacing w:after="0" w:line="240" w:lineRule="auto"/>
              <w:jc w:val="center"/>
              <w:rPr>
                <w:rFonts w:ascii="Times New Roman" w:hAnsi="Times New Roman"/>
                <w:sz w:val="18"/>
                <w:szCs w:val="18"/>
                <w:lang w:val="en-GB" w:eastAsia="x-none"/>
              </w:rPr>
            </w:pPr>
          </w:p>
        </w:tc>
        <w:tc>
          <w:tcPr>
            <w:tcW w:w="1845" w:type="dxa"/>
            <w:vMerge/>
            <w:shd w:val="clear" w:color="auto" w:fill="auto"/>
          </w:tcPr>
          <w:p w14:paraId="119E9A9C" w14:textId="77777777" w:rsidR="0076093A" w:rsidRPr="000B1E6C" w:rsidRDefault="0076093A" w:rsidP="0076093A">
            <w:pPr>
              <w:spacing w:after="0" w:line="240" w:lineRule="auto"/>
              <w:jc w:val="center"/>
              <w:rPr>
                <w:rFonts w:ascii="Times New Roman" w:hAnsi="Times New Roman"/>
                <w:sz w:val="18"/>
                <w:szCs w:val="18"/>
                <w:lang w:val="en-GB"/>
              </w:rPr>
            </w:pPr>
          </w:p>
        </w:tc>
      </w:tr>
      <w:tr w:rsidR="0076093A" w:rsidRPr="006354D4" w14:paraId="499B98AC" w14:textId="77777777" w:rsidTr="005A39D8">
        <w:trPr>
          <w:trHeight w:val="548"/>
        </w:trPr>
        <w:tc>
          <w:tcPr>
            <w:tcW w:w="1551" w:type="dxa"/>
            <w:shd w:val="clear" w:color="auto" w:fill="auto"/>
          </w:tcPr>
          <w:p w14:paraId="605311EA" w14:textId="15D1C390" w:rsidR="0076093A" w:rsidRPr="006354D4" w:rsidRDefault="0076093A" w:rsidP="0076093A">
            <w:pPr>
              <w:spacing w:after="0" w:line="240" w:lineRule="auto"/>
              <w:rPr>
                <w:rFonts w:ascii="Times New Roman" w:hAnsi="Times New Roman"/>
                <w:b/>
                <w:bCs/>
                <w:sz w:val="18"/>
                <w:szCs w:val="18"/>
                <w:lang w:val="en-GB"/>
              </w:rPr>
            </w:pPr>
            <w:r>
              <w:rPr>
                <w:rFonts w:ascii="Times New Roman" w:hAnsi="Times New Roman"/>
                <w:b/>
                <w:bCs/>
                <w:sz w:val="18"/>
                <w:szCs w:val="18"/>
                <w:lang w:val="en-GB"/>
              </w:rPr>
              <w:lastRenderedPageBreak/>
              <w:t xml:space="preserve">7. </w:t>
            </w:r>
            <w:r w:rsidRPr="006354D4">
              <w:rPr>
                <w:rFonts w:ascii="Times New Roman" w:hAnsi="Times New Roman"/>
                <w:b/>
                <w:bCs/>
                <w:sz w:val="18"/>
                <w:szCs w:val="18"/>
                <w:lang w:val="en-GB"/>
              </w:rPr>
              <w:t xml:space="preserve">Automatization of budget programmes costs estimation process </w:t>
            </w:r>
          </w:p>
        </w:tc>
        <w:tc>
          <w:tcPr>
            <w:tcW w:w="1560" w:type="dxa"/>
            <w:shd w:val="clear" w:color="auto" w:fill="auto"/>
          </w:tcPr>
          <w:p w14:paraId="6DE32F86" w14:textId="2A5A65FA" w:rsidR="0076093A" w:rsidRPr="00916662" w:rsidRDefault="0076093A" w:rsidP="0076093A">
            <w:pPr>
              <w:spacing w:after="0" w:line="240" w:lineRule="auto"/>
              <w:rPr>
                <w:rFonts w:ascii="Times New Roman" w:hAnsi="Times New Roman"/>
                <w:b/>
                <w:bCs/>
                <w:sz w:val="18"/>
                <w:szCs w:val="18"/>
                <w:lang w:val="en-GB"/>
              </w:rPr>
            </w:pPr>
            <w:r w:rsidRPr="00916662">
              <w:rPr>
                <w:rFonts w:ascii="Times New Roman" w:hAnsi="Times New Roman"/>
                <w:b/>
                <w:bCs/>
                <w:sz w:val="18"/>
                <w:szCs w:val="18"/>
                <w:lang w:val="en-GB"/>
              </w:rPr>
              <w:t xml:space="preserve">22.  </w:t>
            </w:r>
            <w:r w:rsidRPr="00916662">
              <w:rPr>
                <w:rFonts w:ascii="Times New Roman" w:hAnsi="Times New Roman"/>
                <w:b/>
                <w:bCs/>
                <w:sz w:val="18"/>
                <w:szCs w:val="18"/>
                <w:lang w:val="en-GB"/>
              </w:rPr>
              <w:t>The budget programme’s/measure’s cost estimation, in the frame of the budgetary process for 2023,  is carried  out  through the unified automated system</w:t>
            </w:r>
          </w:p>
        </w:tc>
        <w:tc>
          <w:tcPr>
            <w:tcW w:w="1134" w:type="dxa"/>
            <w:shd w:val="clear" w:color="auto" w:fill="auto"/>
          </w:tcPr>
          <w:p w14:paraId="3FA308A3" w14:textId="4B1CB5F6" w:rsidR="0076093A" w:rsidRPr="006354D4" w:rsidRDefault="0076093A" w:rsidP="0076093A">
            <w:pPr>
              <w:pStyle w:val="ListParagraph1"/>
              <w:tabs>
                <w:tab w:val="left" w:pos="255"/>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2</w:t>
            </w:r>
            <w:r>
              <w:rPr>
                <w:rFonts w:ascii="Times New Roman" w:hAnsi="Times New Roman"/>
                <w:sz w:val="18"/>
                <w:szCs w:val="18"/>
                <w:lang w:val="en-GB"/>
              </w:rPr>
              <w:t>2</w:t>
            </w:r>
            <w:r w:rsidRPr="006354D4">
              <w:rPr>
                <w:rFonts w:ascii="Times New Roman" w:hAnsi="Times New Roman"/>
                <w:sz w:val="18"/>
                <w:szCs w:val="18"/>
                <w:lang w:val="en-GB"/>
              </w:rPr>
              <w:t>.</w:t>
            </w:r>
            <w:r>
              <w:rPr>
                <w:rFonts w:ascii="Times New Roman" w:hAnsi="Times New Roman"/>
                <w:sz w:val="18"/>
                <w:szCs w:val="18"/>
                <w:lang w:val="en-GB"/>
              </w:rPr>
              <w:t>1</w:t>
            </w:r>
            <w:r w:rsidRPr="006354D4">
              <w:rPr>
                <w:rFonts w:ascii="Times New Roman" w:hAnsi="Times New Roman"/>
                <w:sz w:val="18"/>
                <w:szCs w:val="18"/>
                <w:lang w:val="en-GB"/>
              </w:rPr>
              <w:t xml:space="preserve"> Gradual introduction of automated system for cost estimation of budget programmes </w:t>
            </w:r>
          </w:p>
        </w:tc>
        <w:tc>
          <w:tcPr>
            <w:tcW w:w="711" w:type="dxa"/>
            <w:shd w:val="clear" w:color="auto" w:fill="auto"/>
          </w:tcPr>
          <w:p w14:paraId="6C8F30DA" w14:textId="3CC6561A"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tcPr>
          <w:p w14:paraId="00274433"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shd w:val="clear" w:color="auto" w:fill="auto"/>
          </w:tcPr>
          <w:p w14:paraId="4C51FAA7" w14:textId="1352D573"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 xml:space="preserve">Within one month after the approval of the RA state budget execution report in </w:t>
            </w:r>
            <w:r w:rsidRPr="006354D4">
              <w:rPr>
                <w:rFonts w:ascii="Times New Roman" w:hAnsi="Times New Roman"/>
                <w:bCs/>
                <w:sz w:val="18"/>
                <w:szCs w:val="18"/>
                <w:lang w:val="en-GB"/>
              </w:rPr>
              <w:t>July 2021</w:t>
            </w:r>
          </w:p>
        </w:tc>
        <w:tc>
          <w:tcPr>
            <w:tcW w:w="2410" w:type="dxa"/>
            <w:shd w:val="clear" w:color="auto" w:fill="auto"/>
          </w:tcPr>
          <w:p w14:paraId="68F07ED6" w14:textId="77777777" w:rsidR="0076093A" w:rsidRPr="00D2529A" w:rsidRDefault="0076093A" w:rsidP="0076093A">
            <w:pPr>
              <w:pStyle w:val="ListParagraph"/>
              <w:numPr>
                <w:ilvl w:val="0"/>
                <w:numId w:val="41"/>
              </w:numPr>
              <w:spacing w:after="0" w:line="240" w:lineRule="auto"/>
              <w:ind w:left="174" w:hanging="174"/>
              <w:rPr>
                <w:rFonts w:ascii="Times New Roman" w:hAnsi="Times New Roman"/>
                <w:bCs/>
                <w:sz w:val="18"/>
                <w:szCs w:val="18"/>
                <w:lang w:val="en-GB"/>
              </w:rPr>
            </w:pPr>
            <w:r w:rsidRPr="00D2529A">
              <w:rPr>
                <w:rFonts w:ascii="Times New Roman" w:hAnsi="Times New Roman"/>
                <w:bCs/>
                <w:sz w:val="18"/>
                <w:szCs w:val="18"/>
                <w:lang w:val="en-GB"/>
              </w:rPr>
              <w:t xml:space="preserve">The  automated system  for estimations of budget programme costs is tested and ready to be introduced </w:t>
            </w:r>
          </w:p>
          <w:p w14:paraId="324A34F4" w14:textId="793B715B" w:rsidR="0076093A" w:rsidRDefault="0076093A" w:rsidP="0076093A">
            <w:pPr>
              <w:spacing w:after="0" w:line="240" w:lineRule="auto"/>
              <w:rPr>
                <w:rFonts w:ascii="Times New Roman" w:hAnsi="Times New Roman"/>
                <w:bCs/>
                <w:sz w:val="18"/>
                <w:szCs w:val="18"/>
                <w:lang w:val="en-GB"/>
              </w:rPr>
            </w:pPr>
          </w:p>
          <w:p w14:paraId="0009C265" w14:textId="4EA7E10F" w:rsidR="0076093A" w:rsidRPr="00D2529A" w:rsidRDefault="0076093A" w:rsidP="0076093A">
            <w:pPr>
              <w:pStyle w:val="ListParagraph"/>
              <w:numPr>
                <w:ilvl w:val="0"/>
                <w:numId w:val="41"/>
              </w:numPr>
              <w:spacing w:after="0" w:line="240" w:lineRule="auto"/>
              <w:ind w:left="174" w:hanging="140"/>
              <w:rPr>
                <w:rFonts w:ascii="Times New Roman" w:hAnsi="Times New Roman"/>
                <w:bCs/>
                <w:sz w:val="18"/>
                <w:szCs w:val="18"/>
                <w:lang w:val="en-GB"/>
              </w:rPr>
            </w:pPr>
            <w:r>
              <w:rPr>
                <w:rFonts w:ascii="Times New Roman" w:hAnsi="Times New Roman"/>
                <w:bCs/>
                <w:sz w:val="18"/>
                <w:szCs w:val="18"/>
                <w:lang w:val="en-GB"/>
              </w:rPr>
              <w:t xml:space="preserve">Within the frame of the budgeting process for 2023 the estimation of budget programme costs has been implemented through the automated system of  </w:t>
            </w:r>
          </w:p>
        </w:tc>
        <w:tc>
          <w:tcPr>
            <w:tcW w:w="852" w:type="dxa"/>
            <w:vMerge/>
            <w:shd w:val="clear" w:color="auto" w:fill="auto"/>
          </w:tcPr>
          <w:p w14:paraId="11735B7C"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vAlign w:val="center"/>
          </w:tcPr>
          <w:p w14:paraId="11895FC5" w14:textId="3A62DD02"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bCs/>
                <w:sz w:val="18"/>
                <w:szCs w:val="18"/>
                <w:lang w:val="en-GB"/>
              </w:rPr>
              <w:t xml:space="preserve">Inadequate quality of the automated system of budget programmes  cost estimation </w:t>
            </w:r>
          </w:p>
        </w:tc>
        <w:tc>
          <w:tcPr>
            <w:tcW w:w="1135" w:type="dxa"/>
            <w:shd w:val="clear" w:color="auto" w:fill="auto"/>
          </w:tcPr>
          <w:p w14:paraId="119755AE" w14:textId="77777777" w:rsidR="0076093A" w:rsidRPr="006354D4" w:rsidRDefault="0076093A" w:rsidP="0076093A">
            <w:pPr>
              <w:pStyle w:val="ListParagraph1"/>
              <w:numPr>
                <w:ilvl w:val="0"/>
                <w:numId w:val="2"/>
              </w:numPr>
              <w:spacing w:after="0" w:line="240" w:lineRule="auto"/>
              <w:ind w:left="34" w:hanging="129"/>
              <w:rPr>
                <w:rFonts w:ascii="Times New Roman" w:hAnsi="Times New Roman"/>
                <w:bCs/>
                <w:sz w:val="18"/>
                <w:szCs w:val="18"/>
                <w:lang w:val="en-GB"/>
              </w:rPr>
            </w:pPr>
            <w:r w:rsidRPr="006354D4">
              <w:rPr>
                <w:rFonts w:ascii="Times New Roman" w:hAnsi="Times New Roman"/>
                <w:bCs/>
                <w:sz w:val="18"/>
                <w:szCs w:val="18"/>
                <w:lang w:val="en-GB"/>
              </w:rPr>
              <w:t>Applying to the software maintenance company for troubleshooting the problems, fixing the defects; Conduction of regular control by the maintaining company;</w:t>
            </w:r>
          </w:p>
          <w:p w14:paraId="4F8F937D" w14:textId="6505F1B8" w:rsidR="0076093A" w:rsidRPr="006354D4" w:rsidRDefault="0076093A" w:rsidP="0076093A">
            <w:pPr>
              <w:pStyle w:val="ListParagraph1"/>
              <w:numPr>
                <w:ilvl w:val="0"/>
                <w:numId w:val="2"/>
              </w:numPr>
              <w:spacing w:after="0" w:line="240" w:lineRule="auto"/>
              <w:ind w:left="34" w:hanging="129"/>
              <w:rPr>
                <w:rFonts w:ascii="Times New Roman" w:hAnsi="Times New Roman"/>
                <w:bCs/>
                <w:sz w:val="18"/>
                <w:szCs w:val="18"/>
                <w:lang w:val="en-GB"/>
              </w:rPr>
            </w:pPr>
            <w:r w:rsidRPr="006354D4">
              <w:rPr>
                <w:rFonts w:ascii="Times New Roman" w:hAnsi="Times New Roman"/>
                <w:bCs/>
                <w:sz w:val="18"/>
                <w:szCs w:val="18"/>
                <w:lang w:val="en-GB"/>
              </w:rPr>
              <w:t xml:space="preserve">Identification of defects and their elimination </w:t>
            </w:r>
          </w:p>
        </w:tc>
        <w:tc>
          <w:tcPr>
            <w:tcW w:w="1134" w:type="dxa"/>
          </w:tcPr>
          <w:p w14:paraId="33F09A9D" w14:textId="30171B7A"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 xml:space="preserve">Chapter 8,  8.2 point, paragraph 2 </w:t>
            </w:r>
          </w:p>
        </w:tc>
        <w:tc>
          <w:tcPr>
            <w:tcW w:w="1845" w:type="dxa"/>
            <w:shd w:val="clear" w:color="auto" w:fill="auto"/>
          </w:tcPr>
          <w:p w14:paraId="5219FA13" w14:textId="6844D6C8"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79C1A332" w14:textId="77777777" w:rsidTr="00916662">
        <w:trPr>
          <w:trHeight w:val="70"/>
        </w:trPr>
        <w:tc>
          <w:tcPr>
            <w:tcW w:w="15306" w:type="dxa"/>
            <w:gridSpan w:val="12"/>
            <w:shd w:val="clear" w:color="auto" w:fill="9CC2E5" w:themeFill="accent1" w:themeFillTint="99"/>
          </w:tcPr>
          <w:p w14:paraId="50737E50" w14:textId="3B71CCC5" w:rsidR="0076093A" w:rsidRPr="006354D4" w:rsidRDefault="0076093A" w:rsidP="0076093A">
            <w:pPr>
              <w:spacing w:after="0" w:line="240" w:lineRule="auto"/>
              <w:rPr>
                <w:rFonts w:ascii="Times New Roman" w:hAnsi="Times New Roman"/>
                <w:b/>
                <w:sz w:val="18"/>
                <w:szCs w:val="18"/>
                <w:lang w:val="en-GB"/>
              </w:rPr>
            </w:pPr>
            <w:r w:rsidRPr="006354D4">
              <w:rPr>
                <w:rFonts w:ascii="Times New Roman" w:hAnsi="Times New Roman"/>
                <w:b/>
                <w:bCs/>
                <w:color w:val="000000"/>
                <w:sz w:val="18"/>
                <w:szCs w:val="18"/>
                <w:lang w:val="en-GB" w:eastAsia="ar-SA"/>
              </w:rPr>
              <w:lastRenderedPageBreak/>
              <w:t>4</w:t>
            </w:r>
            <w:r w:rsidRPr="006354D4">
              <w:rPr>
                <w:rFonts w:ascii="MS Mincho" w:hAnsi="MS Mincho" w:cs="MS Mincho" w:hint="eastAsia"/>
                <w:b/>
                <w:bCs/>
                <w:color w:val="000000"/>
                <w:sz w:val="18"/>
                <w:szCs w:val="18"/>
                <w:lang w:val="en-GB" w:eastAsia="ar-SA"/>
              </w:rPr>
              <w:t>․</w:t>
            </w:r>
            <w:r w:rsidRPr="006354D4">
              <w:rPr>
                <w:rFonts w:ascii="Times New Roman" w:hAnsi="Times New Roman"/>
                <w:b/>
                <w:bCs/>
                <w:color w:val="000000"/>
                <w:sz w:val="18"/>
                <w:szCs w:val="18"/>
                <w:lang w:val="en-GB" w:eastAsia="ar-SA"/>
              </w:rPr>
              <w:t xml:space="preserve"> CONTROL OVER THE BUDGET EXECUTION PROCESS, TREASURY SYSTEM</w:t>
            </w:r>
          </w:p>
        </w:tc>
      </w:tr>
      <w:tr w:rsidR="0076093A" w:rsidRPr="006354D4" w14:paraId="41EC6331" w14:textId="77777777" w:rsidTr="005A39D8">
        <w:trPr>
          <w:trHeight w:val="548"/>
        </w:trPr>
        <w:tc>
          <w:tcPr>
            <w:tcW w:w="1551" w:type="dxa"/>
            <w:shd w:val="clear" w:color="auto" w:fill="auto"/>
            <w:vAlign w:val="center"/>
          </w:tcPr>
          <w:p w14:paraId="759584FD" w14:textId="577495F9" w:rsidR="0076093A" w:rsidRPr="006354D4" w:rsidRDefault="0076093A" w:rsidP="0076093A">
            <w:pPr>
              <w:spacing w:after="0" w:line="240" w:lineRule="auto"/>
              <w:rPr>
                <w:rFonts w:ascii="Times New Roman" w:hAnsi="Times New Roman"/>
                <w:b/>
                <w:bCs/>
                <w:sz w:val="18"/>
                <w:szCs w:val="18"/>
                <w:lang w:val="en-GB"/>
              </w:rPr>
            </w:pPr>
            <w:r w:rsidRPr="006354D4">
              <w:rPr>
                <w:rFonts w:ascii="Times New Roman" w:hAnsi="Times New Roman"/>
                <w:b/>
                <w:bCs/>
                <w:sz w:val="18"/>
                <w:szCs w:val="18"/>
                <w:lang w:val="en-GB"/>
              </w:rPr>
              <w:t xml:space="preserve">8. Budget execution reports </w:t>
            </w:r>
          </w:p>
        </w:tc>
        <w:tc>
          <w:tcPr>
            <w:tcW w:w="1560" w:type="dxa"/>
            <w:shd w:val="clear" w:color="auto" w:fill="auto"/>
            <w:vAlign w:val="center"/>
          </w:tcPr>
          <w:p w14:paraId="041BCD2F" w14:textId="7878B4AE"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r w:rsidRPr="006354D4">
              <w:rPr>
                <w:rFonts w:ascii="Times New Roman" w:hAnsi="Times New Roman"/>
                <w:sz w:val="18"/>
                <w:szCs w:val="18"/>
                <w:lang w:val="en-GB"/>
              </w:rPr>
              <w:t>2</w:t>
            </w:r>
            <w:r>
              <w:rPr>
                <w:rFonts w:ascii="Times New Roman" w:hAnsi="Times New Roman"/>
                <w:sz w:val="18"/>
                <w:szCs w:val="18"/>
                <w:lang w:val="en-GB"/>
              </w:rPr>
              <w:t>3</w:t>
            </w:r>
            <w:r w:rsidRPr="006354D4">
              <w:rPr>
                <w:rFonts w:ascii="Times New Roman" w:hAnsi="Times New Roman"/>
                <w:sz w:val="18"/>
                <w:szCs w:val="18"/>
                <w:lang w:val="en-GB"/>
              </w:rPr>
              <w:t>. Preparation of State Budget Execution Reports  according to the Programmatic Classification</w:t>
            </w:r>
          </w:p>
        </w:tc>
        <w:tc>
          <w:tcPr>
            <w:tcW w:w="1134" w:type="dxa"/>
            <w:shd w:val="clear" w:color="auto" w:fill="auto"/>
            <w:vAlign w:val="center"/>
          </w:tcPr>
          <w:p w14:paraId="399B2D83" w14:textId="49B86488"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r w:rsidRPr="006354D4">
              <w:rPr>
                <w:rFonts w:ascii="Times New Roman" w:hAnsi="Times New Roman"/>
                <w:sz w:val="18"/>
                <w:szCs w:val="18"/>
                <w:lang w:val="en-GB"/>
              </w:rPr>
              <w:t>2</w:t>
            </w:r>
            <w:r>
              <w:rPr>
                <w:rFonts w:ascii="Times New Roman" w:hAnsi="Times New Roman"/>
                <w:sz w:val="18"/>
                <w:szCs w:val="18"/>
                <w:lang w:val="en-GB"/>
              </w:rPr>
              <w:t>3</w:t>
            </w:r>
            <w:r w:rsidRPr="006354D4">
              <w:rPr>
                <w:rFonts w:ascii="MS Mincho" w:hAnsi="MS Mincho" w:cs="MS Mincho" w:hint="eastAsia"/>
                <w:sz w:val="18"/>
                <w:szCs w:val="18"/>
                <w:lang w:val="en-GB"/>
              </w:rPr>
              <w:t>․</w:t>
            </w:r>
            <w:r w:rsidRPr="006354D4">
              <w:rPr>
                <w:rFonts w:ascii="Times New Roman" w:hAnsi="Times New Roman"/>
                <w:sz w:val="18"/>
                <w:szCs w:val="18"/>
                <w:lang w:val="en-GB"/>
              </w:rPr>
              <w:t>1 Ensure the compliance of electronic budget reporting system with program budgeting requirements</w:t>
            </w:r>
          </w:p>
        </w:tc>
        <w:tc>
          <w:tcPr>
            <w:tcW w:w="711" w:type="dxa"/>
            <w:shd w:val="clear" w:color="auto" w:fill="auto"/>
            <w:vAlign w:val="center"/>
          </w:tcPr>
          <w:p w14:paraId="112DBF3A" w14:textId="31B18BA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tcPr>
          <w:p w14:paraId="28AA8CE0" w14:textId="77777777" w:rsidR="0076093A" w:rsidRPr="006354D4" w:rsidRDefault="0076093A" w:rsidP="0076093A">
            <w:pPr>
              <w:spacing w:after="0" w:line="240" w:lineRule="auto"/>
              <w:jc w:val="center"/>
              <w:rPr>
                <w:rFonts w:ascii="Times New Roman" w:hAnsi="Times New Roman"/>
                <w:sz w:val="18"/>
                <w:szCs w:val="18"/>
                <w:lang w:val="en-GB"/>
              </w:rPr>
            </w:pPr>
          </w:p>
        </w:tc>
        <w:tc>
          <w:tcPr>
            <w:tcW w:w="849" w:type="dxa"/>
            <w:shd w:val="clear" w:color="auto" w:fill="auto"/>
            <w:vAlign w:val="center"/>
          </w:tcPr>
          <w:p w14:paraId="230DD63C" w14:textId="71AA2DC3"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sz w:val="18"/>
                <w:szCs w:val="18"/>
                <w:lang w:val="en-GB"/>
              </w:rPr>
              <w:t>December 2019</w:t>
            </w:r>
          </w:p>
        </w:tc>
        <w:tc>
          <w:tcPr>
            <w:tcW w:w="2410" w:type="dxa"/>
            <w:shd w:val="clear" w:color="auto" w:fill="auto"/>
            <w:vAlign w:val="center"/>
          </w:tcPr>
          <w:p w14:paraId="64E07E2E" w14:textId="737D24BA"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 xml:space="preserve">Availability of State Budget Execution Reports prepared in accordance with the programmatic classification </w:t>
            </w:r>
          </w:p>
        </w:tc>
        <w:tc>
          <w:tcPr>
            <w:tcW w:w="852" w:type="dxa"/>
            <w:shd w:val="clear" w:color="auto" w:fill="auto"/>
            <w:vAlign w:val="center"/>
          </w:tcPr>
          <w:p w14:paraId="35213959" w14:textId="272D02D0"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PI-8,</w:t>
            </w:r>
          </w:p>
          <w:p w14:paraId="1355A85E" w14:textId="7EF7BF2D" w:rsidR="0076093A" w:rsidRPr="006354D4" w:rsidRDefault="0076093A" w:rsidP="0076093A">
            <w:pPr>
              <w:spacing w:after="0" w:line="240" w:lineRule="auto"/>
              <w:jc w:val="center"/>
              <w:rPr>
                <w:rFonts w:ascii="Times New Roman" w:hAnsi="Times New Roman"/>
                <w:color w:val="000000"/>
                <w:sz w:val="18"/>
                <w:szCs w:val="18"/>
                <w:highlight w:val="yellow"/>
                <w:lang w:val="en-GB"/>
              </w:rPr>
            </w:pPr>
            <w:r w:rsidRPr="006354D4">
              <w:rPr>
                <w:rFonts w:ascii="Times New Roman" w:hAnsi="Times New Roman"/>
                <w:sz w:val="18"/>
                <w:szCs w:val="18"/>
                <w:lang w:val="en-GB"/>
              </w:rPr>
              <w:t>PI-28</w:t>
            </w:r>
          </w:p>
        </w:tc>
        <w:tc>
          <w:tcPr>
            <w:tcW w:w="1558" w:type="dxa"/>
            <w:shd w:val="clear" w:color="auto" w:fill="auto"/>
            <w:vAlign w:val="center"/>
          </w:tcPr>
          <w:p w14:paraId="34827052" w14:textId="1731C175" w:rsidR="0076093A" w:rsidRPr="006354D4" w:rsidRDefault="0076093A" w:rsidP="0076093A">
            <w:pPr>
              <w:pStyle w:val="ListParagraph1"/>
              <w:spacing w:after="0" w:line="240" w:lineRule="auto"/>
              <w:ind w:left="0"/>
              <w:rPr>
                <w:rFonts w:ascii="Times New Roman" w:hAnsi="Times New Roman"/>
                <w:bCs/>
                <w:sz w:val="18"/>
                <w:szCs w:val="18"/>
                <w:lang w:val="en-GB"/>
              </w:rPr>
            </w:pPr>
            <w:r w:rsidRPr="006354D4">
              <w:rPr>
                <w:rFonts w:ascii="Times New Roman" w:hAnsi="Times New Roman"/>
                <w:sz w:val="18"/>
                <w:szCs w:val="18"/>
                <w:lang w:val="en-GB"/>
              </w:rPr>
              <w:t>)</w:t>
            </w:r>
            <w:r>
              <w:rPr>
                <w:rFonts w:ascii="Times New Roman" w:hAnsi="Times New Roman"/>
                <w:sz w:val="18"/>
                <w:szCs w:val="18"/>
                <w:lang w:val="en-GB"/>
              </w:rPr>
              <w:t xml:space="preserve">Provision of instructions related to the necessary  information on KPIs, as well as on analytical and other possibilities  presented in the reports submitted by the chief managers of budget appropriations </w:t>
            </w:r>
          </w:p>
        </w:tc>
        <w:tc>
          <w:tcPr>
            <w:tcW w:w="1135" w:type="dxa"/>
          </w:tcPr>
          <w:p w14:paraId="01D570F6" w14:textId="325AE9A2" w:rsidR="0076093A" w:rsidRPr="006354D4" w:rsidRDefault="0076093A" w:rsidP="0076093A">
            <w:pPr>
              <w:spacing w:after="0" w:line="240" w:lineRule="auto"/>
              <w:jc w:val="center"/>
              <w:rPr>
                <w:rFonts w:ascii="Times New Roman" w:hAnsi="Times New Roman"/>
                <w:sz w:val="18"/>
                <w:szCs w:val="18"/>
                <w:lang w:val="en-GB"/>
              </w:rPr>
            </w:pPr>
          </w:p>
        </w:tc>
        <w:tc>
          <w:tcPr>
            <w:tcW w:w="1134" w:type="dxa"/>
          </w:tcPr>
          <w:p w14:paraId="080EF233" w14:textId="1FF948FD"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Chapter 8, point 8.2, paragraph 4 </w:t>
            </w:r>
          </w:p>
        </w:tc>
        <w:tc>
          <w:tcPr>
            <w:tcW w:w="1845" w:type="dxa"/>
            <w:shd w:val="clear" w:color="auto" w:fill="auto"/>
            <w:vAlign w:val="center"/>
          </w:tcPr>
          <w:p w14:paraId="623755B9" w14:textId="77A371C9"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RA State Budget</w:t>
            </w:r>
          </w:p>
          <w:p w14:paraId="0B1BBB48" w14:textId="27159E09"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28 mln. AMD</w:t>
            </w:r>
          </w:p>
        </w:tc>
      </w:tr>
      <w:tr w:rsidR="0076093A" w:rsidRPr="006354D4" w14:paraId="39C78A71" w14:textId="77777777" w:rsidTr="005A39D8">
        <w:trPr>
          <w:trHeight w:val="548"/>
        </w:trPr>
        <w:tc>
          <w:tcPr>
            <w:tcW w:w="1551" w:type="dxa"/>
            <w:shd w:val="clear" w:color="auto" w:fill="auto"/>
          </w:tcPr>
          <w:p w14:paraId="759ED1AA" w14:textId="53727995" w:rsidR="0076093A" w:rsidRPr="006354D4" w:rsidRDefault="0076093A" w:rsidP="0076093A">
            <w:pPr>
              <w:spacing w:after="0" w:line="240" w:lineRule="auto"/>
              <w:contextualSpacing/>
              <w:rPr>
                <w:rFonts w:ascii="Times New Roman" w:hAnsi="Times New Roman"/>
                <w:b/>
                <w:bCs/>
                <w:sz w:val="18"/>
                <w:szCs w:val="18"/>
                <w:lang w:val="en-GB"/>
              </w:rPr>
            </w:pPr>
            <w:r w:rsidRPr="006354D4">
              <w:rPr>
                <w:rFonts w:ascii="Times New Roman" w:hAnsi="Times New Roman"/>
                <w:b/>
                <w:bCs/>
                <w:sz w:val="18"/>
                <w:szCs w:val="18"/>
                <w:lang w:val="en-GB"/>
              </w:rPr>
              <w:t>9. Monitoring and management of  expenditure arrears</w:t>
            </w:r>
          </w:p>
          <w:p w14:paraId="6BB929C3" w14:textId="6CDA6808" w:rsidR="0076093A" w:rsidRPr="006354D4" w:rsidRDefault="0076093A" w:rsidP="0076093A">
            <w:pPr>
              <w:spacing w:after="0" w:line="240" w:lineRule="auto"/>
              <w:rPr>
                <w:rFonts w:ascii="Times New Roman" w:hAnsi="Times New Roman"/>
                <w:b/>
                <w:bCs/>
                <w:sz w:val="18"/>
                <w:szCs w:val="18"/>
                <w:lang w:val="en-GB"/>
              </w:rPr>
            </w:pPr>
          </w:p>
        </w:tc>
        <w:tc>
          <w:tcPr>
            <w:tcW w:w="1560" w:type="dxa"/>
            <w:shd w:val="clear" w:color="auto" w:fill="auto"/>
          </w:tcPr>
          <w:p w14:paraId="398400BF" w14:textId="6AD75515" w:rsidR="0076093A" w:rsidRPr="006354D4" w:rsidRDefault="0076093A" w:rsidP="0076093A">
            <w:pPr>
              <w:pStyle w:val="ListParagraph1"/>
              <w:tabs>
                <w:tab w:val="left" w:pos="255"/>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2</w:t>
            </w:r>
            <w:r>
              <w:rPr>
                <w:rFonts w:ascii="Times New Roman" w:hAnsi="Times New Roman"/>
                <w:sz w:val="18"/>
                <w:szCs w:val="18"/>
                <w:lang w:val="en-GB"/>
              </w:rPr>
              <w:t>4</w:t>
            </w:r>
            <w:r w:rsidRPr="006354D4">
              <w:rPr>
                <w:rFonts w:ascii="Times New Roman" w:hAnsi="Times New Roman"/>
                <w:sz w:val="18"/>
                <w:szCs w:val="18"/>
                <w:lang w:val="en-GB"/>
              </w:rPr>
              <w:t xml:space="preserve">. Monitoring of expenditure arrears </w:t>
            </w:r>
          </w:p>
        </w:tc>
        <w:tc>
          <w:tcPr>
            <w:tcW w:w="1134" w:type="dxa"/>
            <w:shd w:val="clear" w:color="auto" w:fill="auto"/>
          </w:tcPr>
          <w:p w14:paraId="181D703D" w14:textId="61E7ED94"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r w:rsidRPr="006354D4">
              <w:rPr>
                <w:rFonts w:ascii="Times New Roman" w:hAnsi="Times New Roman"/>
                <w:sz w:val="18"/>
                <w:szCs w:val="18"/>
                <w:lang w:val="en-GB"/>
              </w:rPr>
              <w:t>2</w:t>
            </w:r>
            <w:r>
              <w:rPr>
                <w:rFonts w:ascii="Times New Roman" w:hAnsi="Times New Roman"/>
                <w:sz w:val="18"/>
                <w:szCs w:val="18"/>
                <w:lang w:val="en-GB"/>
              </w:rPr>
              <w:t>4</w:t>
            </w:r>
            <w:r w:rsidRPr="006354D4">
              <w:rPr>
                <w:rFonts w:ascii="Times New Roman" w:hAnsi="Times New Roman"/>
                <w:sz w:val="18"/>
                <w:szCs w:val="18"/>
                <w:lang w:val="en-GB"/>
              </w:rPr>
              <w:t xml:space="preserve">.1 </w:t>
            </w:r>
            <w:r>
              <w:rPr>
                <w:rFonts w:ascii="Times New Roman" w:hAnsi="Times New Roman"/>
                <w:sz w:val="18"/>
                <w:szCs w:val="18"/>
                <w:lang w:val="en-GB"/>
              </w:rPr>
              <w:t>Documenting the</w:t>
            </w:r>
            <w:r w:rsidRPr="006354D4">
              <w:rPr>
                <w:rFonts w:ascii="Times New Roman" w:hAnsi="Times New Roman"/>
                <w:sz w:val="18"/>
                <w:szCs w:val="18"/>
                <w:lang w:val="en-GB"/>
              </w:rPr>
              <w:t xml:space="preserve"> expenditure arrears </w:t>
            </w:r>
          </w:p>
        </w:tc>
        <w:tc>
          <w:tcPr>
            <w:tcW w:w="711" w:type="dxa"/>
            <w:shd w:val="clear" w:color="auto" w:fill="auto"/>
          </w:tcPr>
          <w:p w14:paraId="56A6B04F" w14:textId="0F3279A1"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MoF, </w:t>
            </w:r>
          </w:p>
          <w:p w14:paraId="3C678743" w14:textId="007DC642" w:rsidR="0076093A" w:rsidRPr="006354D4" w:rsidRDefault="0076093A" w:rsidP="0076093A">
            <w:pPr>
              <w:spacing w:after="0" w:line="240" w:lineRule="auto"/>
              <w:jc w:val="center"/>
              <w:rPr>
                <w:rFonts w:ascii="Times New Roman" w:hAnsi="Times New Roman"/>
                <w:sz w:val="18"/>
                <w:szCs w:val="18"/>
                <w:lang w:val="en-GB"/>
              </w:rPr>
            </w:pPr>
          </w:p>
        </w:tc>
        <w:tc>
          <w:tcPr>
            <w:tcW w:w="567" w:type="dxa"/>
          </w:tcPr>
          <w:p w14:paraId="7C3CF8F8" w14:textId="7777777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State Agencies</w:t>
            </w:r>
          </w:p>
          <w:p w14:paraId="25D38BCC" w14:textId="77777777" w:rsidR="0076093A" w:rsidRPr="006354D4" w:rsidRDefault="0076093A" w:rsidP="0076093A">
            <w:pPr>
              <w:spacing w:after="0" w:line="240" w:lineRule="auto"/>
              <w:jc w:val="center"/>
              <w:rPr>
                <w:rFonts w:ascii="Times New Roman" w:hAnsi="Times New Roman"/>
                <w:sz w:val="18"/>
                <w:szCs w:val="18"/>
                <w:lang w:val="en-GB"/>
              </w:rPr>
            </w:pPr>
          </w:p>
        </w:tc>
        <w:tc>
          <w:tcPr>
            <w:tcW w:w="849" w:type="dxa"/>
            <w:shd w:val="clear" w:color="auto" w:fill="auto"/>
          </w:tcPr>
          <w:p w14:paraId="6ABCEA88" w14:textId="31EB2ABE"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sz w:val="18"/>
                <w:szCs w:val="18"/>
                <w:lang w:val="en-GB"/>
              </w:rPr>
              <w:t>2020-2023</w:t>
            </w:r>
          </w:p>
        </w:tc>
        <w:tc>
          <w:tcPr>
            <w:tcW w:w="2410" w:type="dxa"/>
            <w:shd w:val="clear" w:color="auto" w:fill="auto"/>
          </w:tcPr>
          <w:p w14:paraId="6C7E5166" w14:textId="5E984F76"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 xml:space="preserve">RA Public authorities and territorial  administration bodies carry out </w:t>
            </w:r>
            <w:r>
              <w:rPr>
                <w:rFonts w:ascii="Times New Roman" w:hAnsi="Times New Roman"/>
                <w:bCs/>
                <w:sz w:val="18"/>
                <w:szCs w:val="18"/>
                <w:lang w:val="en-GB"/>
              </w:rPr>
              <w:t xml:space="preserve">documentation. The information on </w:t>
            </w:r>
            <w:r w:rsidRPr="006354D4">
              <w:rPr>
                <w:rFonts w:ascii="Times New Roman" w:hAnsi="Times New Roman"/>
                <w:bCs/>
                <w:sz w:val="18"/>
                <w:szCs w:val="18"/>
                <w:lang w:val="en-GB"/>
              </w:rPr>
              <w:t>arrears</w:t>
            </w:r>
            <w:r>
              <w:rPr>
                <w:rFonts w:ascii="Times New Roman" w:hAnsi="Times New Roman"/>
                <w:bCs/>
                <w:sz w:val="18"/>
                <w:szCs w:val="18"/>
                <w:lang w:val="en-GB"/>
              </w:rPr>
              <w:t xml:space="preserve"> is presented in the reports o execution of the RA State budget</w:t>
            </w:r>
          </w:p>
        </w:tc>
        <w:tc>
          <w:tcPr>
            <w:tcW w:w="852" w:type="dxa"/>
            <w:shd w:val="clear" w:color="auto" w:fill="auto"/>
          </w:tcPr>
          <w:p w14:paraId="4505A8C5" w14:textId="1DA7263B" w:rsidR="0076093A" w:rsidRPr="006354D4" w:rsidRDefault="0076093A" w:rsidP="0076093A">
            <w:pPr>
              <w:spacing w:after="0" w:line="240" w:lineRule="auto"/>
              <w:jc w:val="center"/>
              <w:rPr>
                <w:rFonts w:ascii="Times New Roman" w:hAnsi="Times New Roman"/>
                <w:color w:val="000000"/>
                <w:sz w:val="18"/>
                <w:szCs w:val="18"/>
                <w:highlight w:val="yellow"/>
                <w:lang w:val="en-GB"/>
              </w:rPr>
            </w:pPr>
            <w:r w:rsidRPr="006354D4">
              <w:rPr>
                <w:rFonts w:ascii="Times New Roman" w:hAnsi="Times New Roman"/>
                <w:sz w:val="18"/>
                <w:szCs w:val="18"/>
                <w:lang w:val="en-GB"/>
              </w:rPr>
              <w:t>PI-22</w:t>
            </w:r>
          </w:p>
        </w:tc>
        <w:tc>
          <w:tcPr>
            <w:tcW w:w="1558" w:type="dxa"/>
            <w:shd w:val="clear" w:color="auto" w:fill="auto"/>
            <w:vAlign w:val="center"/>
          </w:tcPr>
          <w:p w14:paraId="05286B02" w14:textId="5E93B80B" w:rsidR="0076093A" w:rsidRPr="006354D4" w:rsidRDefault="0076093A" w:rsidP="0076093A">
            <w:pPr>
              <w:pStyle w:val="ListParagraph1"/>
              <w:numPr>
                <w:ilvl w:val="0"/>
                <w:numId w:val="2"/>
              </w:numPr>
              <w:spacing w:after="0" w:line="240" w:lineRule="auto"/>
              <w:ind w:left="176" w:hanging="142"/>
              <w:rPr>
                <w:rFonts w:ascii="Times New Roman" w:hAnsi="Times New Roman"/>
                <w:bCs/>
                <w:sz w:val="18"/>
                <w:szCs w:val="18"/>
                <w:lang w:val="en-GB"/>
              </w:rPr>
            </w:pPr>
            <w:r w:rsidRPr="006354D4">
              <w:rPr>
                <w:rFonts w:ascii="Times New Roman" w:hAnsi="Times New Roman"/>
                <w:bCs/>
                <w:sz w:val="18"/>
                <w:szCs w:val="18"/>
                <w:lang w:val="en-GB"/>
              </w:rPr>
              <w:t>Government bodies submit inadequate information on expenditure arrears to MoF</w:t>
            </w:r>
          </w:p>
        </w:tc>
        <w:tc>
          <w:tcPr>
            <w:tcW w:w="1135" w:type="dxa"/>
            <w:shd w:val="clear" w:color="auto" w:fill="auto"/>
            <w:vAlign w:val="center"/>
          </w:tcPr>
          <w:p w14:paraId="7A9DCC3E" w14:textId="50714971" w:rsidR="0076093A" w:rsidRPr="006354D4" w:rsidRDefault="0076093A" w:rsidP="0076093A">
            <w:pPr>
              <w:pStyle w:val="ListParagraph1"/>
              <w:numPr>
                <w:ilvl w:val="0"/>
                <w:numId w:val="2"/>
              </w:numPr>
              <w:spacing w:after="0" w:line="240" w:lineRule="auto"/>
              <w:ind w:left="34" w:hanging="129"/>
              <w:rPr>
                <w:rFonts w:ascii="Times New Roman" w:hAnsi="Times New Roman"/>
                <w:bCs/>
                <w:sz w:val="18"/>
                <w:szCs w:val="18"/>
                <w:lang w:val="en-GB"/>
              </w:rPr>
            </w:pPr>
            <w:r w:rsidRPr="006354D4">
              <w:rPr>
                <w:rFonts w:ascii="Times New Roman" w:hAnsi="Times New Roman"/>
                <w:bCs/>
                <w:sz w:val="18"/>
                <w:szCs w:val="18"/>
                <w:lang w:val="en-GB"/>
              </w:rPr>
              <w:t xml:space="preserve">Control over the expenditure arrears by the heads of state governance bodies </w:t>
            </w:r>
          </w:p>
        </w:tc>
        <w:tc>
          <w:tcPr>
            <w:tcW w:w="1134" w:type="dxa"/>
          </w:tcPr>
          <w:p w14:paraId="61A4A97F" w14:textId="1ACEB798"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Chapter 8, point  8.2, paragraph 4</w:t>
            </w:r>
          </w:p>
        </w:tc>
        <w:tc>
          <w:tcPr>
            <w:tcW w:w="1845" w:type="dxa"/>
            <w:shd w:val="clear" w:color="auto" w:fill="auto"/>
          </w:tcPr>
          <w:p w14:paraId="12B16049" w14:textId="05D27E6D"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No additional funding is required</w:t>
            </w:r>
          </w:p>
        </w:tc>
      </w:tr>
      <w:tr w:rsidR="0076093A" w:rsidRPr="006354D4" w14:paraId="6B80CBDE" w14:textId="77777777" w:rsidTr="005A39D8">
        <w:trPr>
          <w:trHeight w:val="548"/>
        </w:trPr>
        <w:tc>
          <w:tcPr>
            <w:tcW w:w="1551" w:type="dxa"/>
            <w:vMerge w:val="restart"/>
            <w:shd w:val="clear" w:color="auto" w:fill="auto"/>
          </w:tcPr>
          <w:p w14:paraId="31454376" w14:textId="03E7DA8E" w:rsidR="0076093A" w:rsidRPr="006354D4" w:rsidRDefault="0076093A" w:rsidP="0076093A">
            <w:pPr>
              <w:spacing w:after="0" w:line="240" w:lineRule="auto"/>
              <w:contextualSpacing/>
              <w:rPr>
                <w:rFonts w:ascii="Times New Roman" w:hAnsi="Times New Roman"/>
                <w:b/>
                <w:bCs/>
                <w:sz w:val="18"/>
                <w:szCs w:val="18"/>
                <w:lang w:val="en-GB"/>
              </w:rPr>
            </w:pPr>
            <w:r w:rsidRPr="006354D4">
              <w:rPr>
                <w:rFonts w:ascii="Times New Roman" w:hAnsi="Times New Roman"/>
                <w:b/>
                <w:bCs/>
                <w:sz w:val="18"/>
                <w:szCs w:val="18"/>
                <w:lang w:val="en-GB"/>
              </w:rPr>
              <w:t xml:space="preserve">10. </w:t>
            </w:r>
            <w:r w:rsidRPr="00916662">
              <w:rPr>
                <w:rFonts w:ascii="Times New Roman" w:hAnsi="Times New Roman"/>
                <w:b/>
                <w:bCs/>
                <w:sz w:val="18"/>
                <w:szCs w:val="18"/>
                <w:lang w:val="en-GB"/>
              </w:rPr>
              <w:t xml:space="preserve"> </w:t>
            </w:r>
            <w:r w:rsidRPr="00916662">
              <w:rPr>
                <w:rFonts w:ascii="Times New Roman" w:hAnsi="Times New Roman"/>
                <w:b/>
                <w:bCs/>
                <w:sz w:val="18"/>
                <w:szCs w:val="18"/>
                <w:lang w:val="en-GB"/>
              </w:rPr>
              <w:t>Payroll control</w:t>
            </w:r>
          </w:p>
        </w:tc>
        <w:tc>
          <w:tcPr>
            <w:tcW w:w="1560" w:type="dxa"/>
            <w:vMerge w:val="restart"/>
            <w:shd w:val="clear" w:color="auto" w:fill="auto"/>
          </w:tcPr>
          <w:p w14:paraId="4939D644" w14:textId="2C378A10" w:rsidR="0076093A" w:rsidRPr="006354D4" w:rsidRDefault="0076093A" w:rsidP="0076093A">
            <w:pPr>
              <w:pStyle w:val="ListParagraph1"/>
              <w:tabs>
                <w:tab w:val="left" w:pos="255"/>
              </w:tabs>
              <w:spacing w:after="0" w:line="240" w:lineRule="auto"/>
              <w:ind w:left="0"/>
              <w:rPr>
                <w:rFonts w:ascii="Times New Roman" w:hAnsi="Times New Roman"/>
                <w:sz w:val="18"/>
                <w:szCs w:val="18"/>
                <w:lang w:val="en-GB"/>
              </w:rPr>
            </w:pPr>
            <w:r>
              <w:rPr>
                <w:rFonts w:ascii="Times New Roman" w:hAnsi="Times New Roman"/>
                <w:sz w:val="18"/>
                <w:szCs w:val="18"/>
                <w:lang w:val="en-GB"/>
              </w:rPr>
              <w:t>25</w:t>
            </w:r>
            <w:r w:rsidRPr="006354D4">
              <w:rPr>
                <w:rFonts w:ascii="Times New Roman" w:hAnsi="Times New Roman"/>
                <w:sz w:val="18"/>
                <w:szCs w:val="18"/>
                <w:lang w:val="en-GB"/>
              </w:rPr>
              <w:t xml:space="preserve">. </w:t>
            </w:r>
            <w:r w:rsidRPr="00916662">
              <w:rPr>
                <w:rFonts w:ascii="Times New Roman" w:hAnsi="Times New Roman"/>
                <w:sz w:val="18"/>
                <w:szCs w:val="18"/>
                <w:lang w:val="en-GB"/>
              </w:rPr>
              <w:t xml:space="preserve"> </w:t>
            </w:r>
            <w:r w:rsidRPr="00916662">
              <w:rPr>
                <w:rFonts w:ascii="Times New Roman" w:hAnsi="Times New Roman"/>
                <w:sz w:val="18"/>
                <w:szCs w:val="18"/>
                <w:lang w:val="en-GB"/>
              </w:rPr>
              <w:t xml:space="preserve">Implementation of comparison and changes in the personnel records and salary fund by </w:t>
            </w:r>
            <w:r w:rsidRPr="00916662">
              <w:rPr>
                <w:rFonts w:ascii="Times New Roman" w:hAnsi="Times New Roman"/>
                <w:sz w:val="18"/>
                <w:szCs w:val="18"/>
                <w:lang w:val="en-GB"/>
              </w:rPr>
              <w:lastRenderedPageBreak/>
              <w:t>means of accounting information system</w:t>
            </w:r>
          </w:p>
        </w:tc>
        <w:tc>
          <w:tcPr>
            <w:tcW w:w="1134" w:type="dxa"/>
            <w:shd w:val="clear" w:color="auto" w:fill="auto"/>
          </w:tcPr>
          <w:p w14:paraId="4ADDDBB9" w14:textId="2A1E34F9"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r w:rsidRPr="006354D4">
              <w:rPr>
                <w:rFonts w:ascii="Times New Roman" w:hAnsi="Times New Roman"/>
                <w:sz w:val="18"/>
                <w:szCs w:val="18"/>
                <w:lang w:val="en-GB"/>
              </w:rPr>
              <w:lastRenderedPageBreak/>
              <w:t>2</w:t>
            </w:r>
            <w:r>
              <w:rPr>
                <w:rFonts w:ascii="Times New Roman" w:hAnsi="Times New Roman"/>
                <w:sz w:val="18"/>
                <w:szCs w:val="18"/>
                <w:lang w:val="en-GB"/>
              </w:rPr>
              <w:t>5</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1  Development of a system for integration of human </w:t>
            </w:r>
            <w:r w:rsidRPr="006354D4">
              <w:rPr>
                <w:rFonts w:ascii="Times New Roman" w:hAnsi="Times New Roman"/>
                <w:sz w:val="18"/>
                <w:szCs w:val="18"/>
                <w:lang w:val="en-GB"/>
              </w:rPr>
              <w:lastRenderedPageBreak/>
              <w:t xml:space="preserve">resources data base with the accounting software modules </w:t>
            </w:r>
          </w:p>
        </w:tc>
        <w:tc>
          <w:tcPr>
            <w:tcW w:w="711" w:type="dxa"/>
            <w:vMerge w:val="restart"/>
            <w:shd w:val="clear" w:color="auto" w:fill="auto"/>
          </w:tcPr>
          <w:p w14:paraId="3C432D10" w14:textId="10E09046" w:rsidR="0076093A" w:rsidRPr="006354D4" w:rsidRDefault="0076093A" w:rsidP="0076093A">
            <w:pPr>
              <w:spacing w:after="0" w:line="240" w:lineRule="auto"/>
              <w:jc w:val="center"/>
              <w:rPr>
                <w:rFonts w:ascii="Times New Roman" w:hAnsi="Times New Roman"/>
                <w:sz w:val="18"/>
                <w:szCs w:val="18"/>
                <w:lang w:val="en-GB"/>
              </w:rPr>
            </w:pPr>
            <w:r>
              <w:rPr>
                <w:rFonts w:ascii="Times New Roman" w:hAnsi="Times New Roman"/>
                <w:sz w:val="18"/>
                <w:szCs w:val="18"/>
                <w:lang w:val="en-GB" w:eastAsia="x-none"/>
              </w:rPr>
              <w:lastRenderedPageBreak/>
              <w:t>Prime-Minister Office</w:t>
            </w:r>
          </w:p>
        </w:tc>
        <w:tc>
          <w:tcPr>
            <w:tcW w:w="567" w:type="dxa"/>
            <w:vMerge w:val="restart"/>
          </w:tcPr>
          <w:p w14:paraId="307848D4" w14:textId="77777777" w:rsidR="0076093A" w:rsidRPr="006354D4" w:rsidRDefault="0076093A" w:rsidP="0076093A">
            <w:pPr>
              <w:spacing w:after="0" w:line="240" w:lineRule="auto"/>
              <w:jc w:val="center"/>
              <w:rPr>
                <w:rFonts w:ascii="Times New Roman" w:hAnsi="Times New Roman"/>
                <w:sz w:val="18"/>
                <w:szCs w:val="18"/>
                <w:lang w:val="en-GB" w:eastAsia="x-none"/>
              </w:rPr>
            </w:pPr>
            <w:r w:rsidRPr="006354D4">
              <w:rPr>
                <w:rFonts w:ascii="Times New Roman" w:hAnsi="Times New Roman"/>
                <w:sz w:val="18"/>
                <w:szCs w:val="18"/>
                <w:lang w:val="en-GB" w:eastAsia="x-none"/>
              </w:rPr>
              <w:t>Agencies,</w:t>
            </w:r>
          </w:p>
          <w:p w14:paraId="00768AA1" w14:textId="118EBBB2"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eastAsia="x-none"/>
              </w:rPr>
              <w:t>Civil Serv</w:t>
            </w:r>
            <w:r w:rsidRPr="006354D4">
              <w:rPr>
                <w:rFonts w:ascii="Times New Roman" w:hAnsi="Times New Roman"/>
                <w:sz w:val="18"/>
                <w:szCs w:val="18"/>
                <w:lang w:val="en-GB" w:eastAsia="x-none"/>
              </w:rPr>
              <w:lastRenderedPageBreak/>
              <w:t>ice Office</w:t>
            </w:r>
          </w:p>
        </w:tc>
        <w:tc>
          <w:tcPr>
            <w:tcW w:w="849" w:type="dxa"/>
            <w:vMerge w:val="restart"/>
            <w:shd w:val="clear" w:color="auto" w:fill="auto"/>
          </w:tcPr>
          <w:p w14:paraId="78248504" w14:textId="3FA6E39B"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sz w:val="18"/>
                <w:szCs w:val="18"/>
                <w:lang w:val="en-GB"/>
              </w:rPr>
              <w:lastRenderedPageBreak/>
              <w:t>2020-2023</w:t>
            </w:r>
          </w:p>
        </w:tc>
        <w:tc>
          <w:tcPr>
            <w:tcW w:w="2410" w:type="dxa"/>
            <w:shd w:val="clear" w:color="auto" w:fill="auto"/>
          </w:tcPr>
          <w:p w14:paraId="2C0FF23A" w14:textId="5D0C7C64"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The ToR for development of a system for inte</w:t>
            </w:r>
            <w:r>
              <w:rPr>
                <w:rFonts w:ascii="Times New Roman" w:hAnsi="Times New Roman"/>
                <w:bCs/>
                <w:sz w:val="18"/>
                <w:szCs w:val="18"/>
                <w:lang w:val="en-GB"/>
              </w:rPr>
              <w:t>gration of human resources data</w:t>
            </w:r>
            <w:r w:rsidRPr="006354D4">
              <w:rPr>
                <w:rFonts w:ascii="Times New Roman" w:hAnsi="Times New Roman"/>
                <w:bCs/>
                <w:sz w:val="18"/>
                <w:szCs w:val="18"/>
                <w:lang w:val="en-GB"/>
              </w:rPr>
              <w:t xml:space="preserve">base with the accounting software modules is developed and approved  </w:t>
            </w:r>
          </w:p>
        </w:tc>
        <w:tc>
          <w:tcPr>
            <w:tcW w:w="852" w:type="dxa"/>
            <w:vMerge w:val="restart"/>
            <w:shd w:val="clear" w:color="auto" w:fill="auto"/>
          </w:tcPr>
          <w:p w14:paraId="7ACC53A3" w14:textId="4307DE7A" w:rsidR="0076093A" w:rsidRPr="006354D4" w:rsidRDefault="0076093A" w:rsidP="0076093A">
            <w:pPr>
              <w:spacing w:after="0" w:line="240" w:lineRule="auto"/>
              <w:jc w:val="center"/>
              <w:rPr>
                <w:rFonts w:ascii="Times New Roman" w:hAnsi="Times New Roman"/>
                <w:color w:val="000000"/>
                <w:sz w:val="18"/>
                <w:szCs w:val="18"/>
                <w:highlight w:val="yellow"/>
                <w:lang w:val="en-GB"/>
              </w:rPr>
            </w:pPr>
            <w:r w:rsidRPr="006354D4">
              <w:rPr>
                <w:rFonts w:ascii="Times New Roman" w:hAnsi="Times New Roman"/>
                <w:sz w:val="18"/>
                <w:szCs w:val="18"/>
                <w:lang w:val="en-GB"/>
              </w:rPr>
              <w:t>PI-23</w:t>
            </w:r>
          </w:p>
        </w:tc>
        <w:tc>
          <w:tcPr>
            <w:tcW w:w="1558" w:type="dxa"/>
            <w:vMerge w:val="restart"/>
            <w:shd w:val="clear" w:color="auto" w:fill="auto"/>
            <w:vAlign w:val="center"/>
          </w:tcPr>
          <w:p w14:paraId="049FD7FD" w14:textId="27DAAE10" w:rsidR="0076093A" w:rsidRPr="006354D4" w:rsidRDefault="0076093A" w:rsidP="0076093A">
            <w:pPr>
              <w:spacing w:after="0" w:line="240" w:lineRule="auto"/>
              <w:ind w:left="-13" w:right="-23"/>
              <w:rPr>
                <w:rFonts w:ascii="Times New Roman" w:hAnsi="Times New Roman"/>
                <w:sz w:val="18"/>
                <w:szCs w:val="18"/>
                <w:lang w:val="en-GB" w:eastAsia="x-none"/>
              </w:rPr>
            </w:pPr>
            <w:r w:rsidRPr="006354D4">
              <w:rPr>
                <w:rFonts w:ascii="Times New Roman" w:hAnsi="Times New Roman"/>
                <w:sz w:val="18"/>
                <w:szCs w:val="18"/>
                <w:lang w:val="en-GB" w:eastAsia="x-none"/>
              </w:rPr>
              <w:t xml:space="preserve">Staff and payroll data are not matched through software or other IT systems </w:t>
            </w:r>
          </w:p>
          <w:p w14:paraId="0BB199BE" w14:textId="4912441B" w:rsidR="0076093A" w:rsidRPr="006354D4" w:rsidRDefault="0076093A" w:rsidP="0076093A">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 xml:space="preserve"> </w:t>
            </w:r>
          </w:p>
        </w:tc>
        <w:tc>
          <w:tcPr>
            <w:tcW w:w="1135" w:type="dxa"/>
            <w:vMerge w:val="restart"/>
            <w:shd w:val="clear" w:color="auto" w:fill="auto"/>
            <w:vAlign w:val="center"/>
          </w:tcPr>
          <w:p w14:paraId="3763B583" w14:textId="6467A830" w:rsidR="0076093A" w:rsidRPr="006354D4" w:rsidRDefault="0076093A" w:rsidP="0076093A">
            <w:pPr>
              <w:pStyle w:val="ListParagraph1"/>
              <w:numPr>
                <w:ilvl w:val="0"/>
                <w:numId w:val="2"/>
              </w:numPr>
              <w:spacing w:after="0" w:line="240" w:lineRule="auto"/>
              <w:ind w:left="175" w:hanging="141"/>
              <w:rPr>
                <w:rFonts w:ascii="Times New Roman" w:hAnsi="Times New Roman"/>
                <w:bCs/>
                <w:sz w:val="18"/>
                <w:szCs w:val="18"/>
                <w:lang w:val="en-GB"/>
              </w:rPr>
            </w:pPr>
            <w:r w:rsidRPr="006354D4">
              <w:rPr>
                <w:rFonts w:ascii="Times New Roman" w:hAnsi="Times New Roman"/>
                <w:sz w:val="18"/>
                <w:szCs w:val="18"/>
                <w:lang w:val="en-GB"/>
              </w:rPr>
              <w:t xml:space="preserve"> Establishment  and control over the timetable  </w:t>
            </w:r>
            <w:r w:rsidRPr="006354D4">
              <w:rPr>
                <w:rFonts w:ascii="Times New Roman" w:hAnsi="Times New Roman"/>
                <w:sz w:val="18"/>
                <w:szCs w:val="18"/>
                <w:lang w:val="en-GB"/>
              </w:rPr>
              <w:lastRenderedPageBreak/>
              <w:t>for introduction of a system of integration of databases with the accounting  software modules</w:t>
            </w:r>
          </w:p>
        </w:tc>
        <w:tc>
          <w:tcPr>
            <w:tcW w:w="1134" w:type="dxa"/>
            <w:vMerge w:val="restart"/>
          </w:tcPr>
          <w:p w14:paraId="0864FB02" w14:textId="41FC2BB6"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lastRenderedPageBreak/>
              <w:t>Chapter 8, point 8.2, paragraph 5</w:t>
            </w:r>
          </w:p>
        </w:tc>
        <w:tc>
          <w:tcPr>
            <w:tcW w:w="1845" w:type="dxa"/>
            <w:vMerge w:val="restart"/>
            <w:shd w:val="clear" w:color="auto" w:fill="auto"/>
          </w:tcPr>
          <w:p w14:paraId="073731DE" w14:textId="1FEEC9E3"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RA State Budget (the amount of funding will be determined by each of the state agencies in the frame of the ToR)</w:t>
            </w:r>
          </w:p>
        </w:tc>
      </w:tr>
      <w:tr w:rsidR="0076093A" w:rsidRPr="006354D4" w14:paraId="278D6076" w14:textId="77777777" w:rsidTr="005A39D8">
        <w:trPr>
          <w:trHeight w:val="548"/>
        </w:trPr>
        <w:tc>
          <w:tcPr>
            <w:tcW w:w="1551" w:type="dxa"/>
            <w:vMerge/>
            <w:shd w:val="clear" w:color="auto" w:fill="auto"/>
          </w:tcPr>
          <w:p w14:paraId="3020F910" w14:textId="77777777" w:rsidR="0076093A" w:rsidRPr="006354D4" w:rsidRDefault="0076093A" w:rsidP="0076093A">
            <w:pPr>
              <w:spacing w:after="0" w:line="240" w:lineRule="auto"/>
              <w:rPr>
                <w:rFonts w:ascii="Times New Roman" w:hAnsi="Times New Roman"/>
                <w:b/>
                <w:bCs/>
                <w:sz w:val="18"/>
                <w:szCs w:val="18"/>
                <w:lang w:val="en-GB"/>
              </w:rPr>
            </w:pPr>
          </w:p>
        </w:tc>
        <w:tc>
          <w:tcPr>
            <w:tcW w:w="1560" w:type="dxa"/>
            <w:vMerge/>
            <w:shd w:val="clear" w:color="auto" w:fill="auto"/>
          </w:tcPr>
          <w:p w14:paraId="7BFFA12B" w14:textId="77777777"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p>
        </w:tc>
        <w:tc>
          <w:tcPr>
            <w:tcW w:w="1134" w:type="dxa"/>
            <w:shd w:val="clear" w:color="auto" w:fill="auto"/>
          </w:tcPr>
          <w:p w14:paraId="18D6DDF8" w14:textId="462137AE"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r w:rsidRPr="00916662">
              <w:rPr>
                <w:rFonts w:ascii="Times New Roman" w:hAnsi="Times New Roman"/>
                <w:sz w:val="18"/>
                <w:szCs w:val="18"/>
                <w:lang w:val="en-GB"/>
              </w:rPr>
              <w:t>25</w:t>
            </w:r>
            <w:r w:rsidRPr="00916662">
              <w:rPr>
                <w:rFonts w:ascii="MS Gothic" w:eastAsia="MS Gothic" w:hAnsi="MS Gothic" w:cs="MS Gothic" w:hint="eastAsia"/>
                <w:sz w:val="18"/>
                <w:szCs w:val="18"/>
                <w:lang w:val="en-GB"/>
              </w:rPr>
              <w:t>․</w:t>
            </w:r>
            <w:r w:rsidRPr="00916662">
              <w:rPr>
                <w:rFonts w:ascii="Times New Roman" w:hAnsi="Times New Roman"/>
                <w:sz w:val="18"/>
                <w:szCs w:val="18"/>
                <w:lang w:val="en-GB"/>
              </w:rPr>
              <w:t xml:space="preserve">2  </w:t>
            </w:r>
            <w:r w:rsidRPr="00916662">
              <w:rPr>
                <w:rFonts w:ascii="Times New Roman" w:hAnsi="Times New Roman"/>
                <w:sz w:val="18"/>
                <w:szCs w:val="18"/>
                <w:lang w:val="en-GB"/>
              </w:rPr>
              <w:t>System introduction and servicing</w:t>
            </w:r>
          </w:p>
        </w:tc>
        <w:tc>
          <w:tcPr>
            <w:tcW w:w="711" w:type="dxa"/>
            <w:vMerge/>
            <w:shd w:val="clear" w:color="auto" w:fill="auto"/>
          </w:tcPr>
          <w:p w14:paraId="060E2394"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430FF67A"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vMerge/>
            <w:shd w:val="clear" w:color="auto" w:fill="auto"/>
          </w:tcPr>
          <w:p w14:paraId="677785E2" w14:textId="5EB0E361" w:rsidR="0076093A" w:rsidRPr="006354D4" w:rsidRDefault="0076093A" w:rsidP="0076093A">
            <w:pPr>
              <w:spacing w:after="0" w:line="240" w:lineRule="auto"/>
              <w:jc w:val="center"/>
              <w:rPr>
                <w:rFonts w:ascii="Times New Roman" w:hAnsi="Times New Roman"/>
                <w:bCs/>
                <w:sz w:val="18"/>
                <w:szCs w:val="18"/>
                <w:lang w:val="en-GB"/>
              </w:rPr>
            </w:pPr>
          </w:p>
        </w:tc>
        <w:tc>
          <w:tcPr>
            <w:tcW w:w="2410" w:type="dxa"/>
            <w:shd w:val="clear" w:color="auto" w:fill="auto"/>
          </w:tcPr>
          <w:p w14:paraId="6F5813E1" w14:textId="4D0122EC"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 xml:space="preserve">The system is introduced and all the procedures related to the personnel records and payroll data are carried out through the system </w:t>
            </w:r>
          </w:p>
        </w:tc>
        <w:tc>
          <w:tcPr>
            <w:tcW w:w="852" w:type="dxa"/>
            <w:vMerge/>
            <w:shd w:val="clear" w:color="auto" w:fill="auto"/>
          </w:tcPr>
          <w:p w14:paraId="20FF8458"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shd w:val="clear" w:color="auto" w:fill="auto"/>
            <w:vAlign w:val="center"/>
          </w:tcPr>
          <w:p w14:paraId="0584E323" w14:textId="4A1F67BA" w:rsidR="0076093A" w:rsidRPr="006354D4" w:rsidRDefault="0076093A" w:rsidP="0076093A">
            <w:pPr>
              <w:pStyle w:val="ListParagraph1"/>
              <w:spacing w:after="0" w:line="240" w:lineRule="auto"/>
              <w:ind w:left="34"/>
              <w:rPr>
                <w:rFonts w:ascii="Times New Roman" w:hAnsi="Times New Roman"/>
                <w:bCs/>
                <w:sz w:val="18"/>
                <w:szCs w:val="18"/>
                <w:lang w:val="en-GB"/>
              </w:rPr>
            </w:pPr>
          </w:p>
        </w:tc>
        <w:tc>
          <w:tcPr>
            <w:tcW w:w="1135" w:type="dxa"/>
            <w:vMerge/>
            <w:shd w:val="clear" w:color="auto" w:fill="auto"/>
            <w:vAlign w:val="center"/>
          </w:tcPr>
          <w:p w14:paraId="560A6DE9" w14:textId="77777777" w:rsidR="0076093A" w:rsidRPr="006354D4" w:rsidRDefault="0076093A" w:rsidP="0076093A">
            <w:pPr>
              <w:pStyle w:val="ListParagraph1"/>
              <w:spacing w:after="0" w:line="240" w:lineRule="auto"/>
              <w:ind w:left="34"/>
              <w:rPr>
                <w:rFonts w:ascii="Times New Roman" w:hAnsi="Times New Roman"/>
                <w:bCs/>
                <w:sz w:val="18"/>
                <w:szCs w:val="18"/>
                <w:lang w:val="en-GB"/>
              </w:rPr>
            </w:pPr>
          </w:p>
        </w:tc>
        <w:tc>
          <w:tcPr>
            <w:tcW w:w="1134" w:type="dxa"/>
            <w:vMerge/>
          </w:tcPr>
          <w:p w14:paraId="43F30BC1"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69276653" w14:textId="24FE1EDF"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3E5EF108" w14:textId="77777777" w:rsidTr="005A39D8">
        <w:trPr>
          <w:trHeight w:val="548"/>
        </w:trPr>
        <w:tc>
          <w:tcPr>
            <w:tcW w:w="1551" w:type="dxa"/>
            <w:vMerge/>
            <w:shd w:val="clear" w:color="auto" w:fill="auto"/>
          </w:tcPr>
          <w:p w14:paraId="4A42016E" w14:textId="77777777" w:rsidR="0076093A" w:rsidRPr="006354D4" w:rsidRDefault="0076093A" w:rsidP="0076093A">
            <w:pPr>
              <w:spacing w:after="0" w:line="240" w:lineRule="auto"/>
              <w:rPr>
                <w:rFonts w:ascii="Times New Roman" w:hAnsi="Times New Roman"/>
                <w:b/>
                <w:bCs/>
                <w:sz w:val="18"/>
                <w:szCs w:val="18"/>
                <w:lang w:val="en-GB"/>
              </w:rPr>
            </w:pPr>
          </w:p>
        </w:tc>
        <w:tc>
          <w:tcPr>
            <w:tcW w:w="1560" w:type="dxa"/>
            <w:shd w:val="clear" w:color="auto" w:fill="auto"/>
          </w:tcPr>
          <w:p w14:paraId="613DB8F1" w14:textId="24F376A1" w:rsidR="0076093A" w:rsidRPr="006354D4" w:rsidRDefault="0076093A" w:rsidP="0076093A">
            <w:pPr>
              <w:pStyle w:val="ListParagraph1"/>
              <w:tabs>
                <w:tab w:val="left" w:pos="255"/>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2</w:t>
            </w:r>
            <w:r>
              <w:rPr>
                <w:rFonts w:ascii="Times New Roman" w:hAnsi="Times New Roman"/>
                <w:sz w:val="18"/>
                <w:szCs w:val="18"/>
                <w:lang w:val="en-GB"/>
              </w:rPr>
              <w:t>6</w:t>
            </w:r>
            <w:r w:rsidRPr="006354D4">
              <w:rPr>
                <w:rFonts w:ascii="Times New Roman" w:hAnsi="Times New Roman"/>
                <w:sz w:val="18"/>
                <w:szCs w:val="18"/>
                <w:lang w:val="en-GB"/>
              </w:rPr>
              <w:t xml:space="preserve">. </w:t>
            </w:r>
            <w:r w:rsidRPr="00916662">
              <w:rPr>
                <w:rFonts w:ascii="Times New Roman" w:hAnsi="Times New Roman"/>
                <w:sz w:val="18"/>
                <w:szCs w:val="18"/>
                <w:lang w:val="en-GB"/>
              </w:rPr>
              <w:t xml:space="preserve"> </w:t>
            </w:r>
            <w:r w:rsidRPr="00916662">
              <w:rPr>
                <w:rFonts w:ascii="Times New Roman" w:hAnsi="Times New Roman"/>
                <w:sz w:val="18"/>
                <w:szCs w:val="18"/>
                <w:lang w:val="en-GB"/>
              </w:rPr>
              <w:t>Payroll audit</w:t>
            </w:r>
          </w:p>
        </w:tc>
        <w:tc>
          <w:tcPr>
            <w:tcW w:w="1134" w:type="dxa"/>
            <w:shd w:val="clear" w:color="auto" w:fill="auto"/>
          </w:tcPr>
          <w:p w14:paraId="17ECE98B" w14:textId="11098ECB"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r w:rsidRPr="00DB1437">
              <w:rPr>
                <w:rFonts w:ascii="Times New Roman" w:hAnsi="Times New Roman"/>
                <w:sz w:val="18"/>
                <w:szCs w:val="18"/>
                <w:lang w:val="en-GB"/>
              </w:rPr>
              <w:t>26</w:t>
            </w:r>
            <w:r w:rsidRPr="00DB1437">
              <w:rPr>
                <w:rFonts w:ascii="MS Gothic" w:eastAsia="MS Gothic" w:hAnsi="MS Gothic" w:cs="MS Gothic" w:hint="eastAsia"/>
                <w:sz w:val="18"/>
                <w:szCs w:val="18"/>
                <w:lang w:val="en-GB"/>
              </w:rPr>
              <w:t>․</w:t>
            </w:r>
            <w:r w:rsidRPr="00DB1437">
              <w:rPr>
                <w:rFonts w:ascii="Times New Roman" w:hAnsi="Times New Roman"/>
                <w:sz w:val="18"/>
                <w:szCs w:val="18"/>
                <w:lang w:val="en-GB"/>
              </w:rPr>
              <w:t xml:space="preserve">1  </w:t>
            </w:r>
            <w:r w:rsidRPr="00DB1437">
              <w:rPr>
                <w:rFonts w:ascii="Times New Roman" w:hAnsi="Times New Roman"/>
                <w:sz w:val="18"/>
                <w:szCs w:val="18"/>
                <w:lang w:val="en-GB"/>
              </w:rPr>
              <w:t xml:space="preserve">Payroll audit by internal audit </w:t>
            </w:r>
            <w:r w:rsidRPr="00DB1437">
              <w:rPr>
                <w:rFonts w:ascii="Times New Roman" w:hAnsi="Times New Roman"/>
                <w:sz w:val="18"/>
                <w:szCs w:val="18"/>
                <w:lang w:val="en-GB"/>
              </w:rPr>
              <w:t xml:space="preserve"> </w:t>
            </w:r>
          </w:p>
        </w:tc>
        <w:tc>
          <w:tcPr>
            <w:tcW w:w="711" w:type="dxa"/>
            <w:shd w:val="clear" w:color="auto" w:fill="auto"/>
          </w:tcPr>
          <w:p w14:paraId="76C833DD" w14:textId="27511ECE" w:rsidR="0076093A" w:rsidRPr="006354D4" w:rsidRDefault="0076093A" w:rsidP="0076093A">
            <w:pPr>
              <w:spacing w:after="0" w:line="240" w:lineRule="auto"/>
              <w:jc w:val="center"/>
              <w:rPr>
                <w:rFonts w:ascii="Times New Roman" w:hAnsi="Times New Roman"/>
                <w:sz w:val="18"/>
                <w:szCs w:val="18"/>
                <w:lang w:val="en-GB"/>
              </w:rPr>
            </w:pPr>
            <w:r>
              <w:rPr>
                <w:rFonts w:ascii="Times New Roman" w:hAnsi="Times New Roman"/>
                <w:sz w:val="18"/>
                <w:szCs w:val="18"/>
                <w:lang w:val="en-GB" w:eastAsia="x-none"/>
              </w:rPr>
              <w:t>Prime-Minister Office</w:t>
            </w:r>
          </w:p>
        </w:tc>
        <w:tc>
          <w:tcPr>
            <w:tcW w:w="567" w:type="dxa"/>
          </w:tcPr>
          <w:p w14:paraId="64501F88" w14:textId="7777777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State Agencies,</w:t>
            </w:r>
          </w:p>
          <w:p w14:paraId="0E2A1B5B" w14:textId="70D6A222"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Civil Service Office</w:t>
            </w:r>
          </w:p>
        </w:tc>
        <w:tc>
          <w:tcPr>
            <w:tcW w:w="849" w:type="dxa"/>
            <w:shd w:val="clear" w:color="auto" w:fill="auto"/>
          </w:tcPr>
          <w:p w14:paraId="797A923A" w14:textId="566F7D63"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2021-2023</w:t>
            </w:r>
          </w:p>
        </w:tc>
        <w:tc>
          <w:tcPr>
            <w:tcW w:w="2410" w:type="dxa"/>
            <w:shd w:val="clear" w:color="auto" w:fill="auto"/>
          </w:tcPr>
          <w:p w14:paraId="79FB5E61" w14:textId="463834AD" w:rsidR="0076093A" w:rsidRPr="006354D4" w:rsidRDefault="0076093A" w:rsidP="0076093A">
            <w:pPr>
              <w:pStyle w:val="ListParagraph1"/>
              <w:spacing w:after="0" w:line="240" w:lineRule="auto"/>
              <w:ind w:left="0"/>
              <w:rPr>
                <w:rFonts w:ascii="Times New Roman" w:hAnsi="Times New Roman"/>
                <w:bCs/>
                <w:sz w:val="18"/>
                <w:szCs w:val="18"/>
                <w:lang w:val="en-GB"/>
              </w:rPr>
            </w:pPr>
          </w:p>
          <w:p w14:paraId="6E48BF77" w14:textId="2C5622A4"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The shortcomings of data transfer and comparison system are identified; recommendations on payroll control are provided in the  reports</w:t>
            </w:r>
          </w:p>
        </w:tc>
        <w:tc>
          <w:tcPr>
            <w:tcW w:w="852" w:type="dxa"/>
            <w:vMerge/>
            <w:shd w:val="clear" w:color="auto" w:fill="auto"/>
          </w:tcPr>
          <w:p w14:paraId="77E636EE"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vAlign w:val="center"/>
          </w:tcPr>
          <w:p w14:paraId="55D64EA8" w14:textId="13E841F1" w:rsidR="0076093A" w:rsidRPr="006354D4" w:rsidRDefault="0076093A" w:rsidP="0076093A">
            <w:pPr>
              <w:pStyle w:val="ListParagraph1"/>
              <w:numPr>
                <w:ilvl w:val="0"/>
                <w:numId w:val="2"/>
              </w:numPr>
              <w:spacing w:after="0" w:line="240" w:lineRule="auto"/>
              <w:ind w:left="34" w:hanging="129"/>
              <w:rPr>
                <w:rFonts w:ascii="Times New Roman" w:hAnsi="Times New Roman"/>
                <w:bCs/>
                <w:sz w:val="18"/>
                <w:szCs w:val="18"/>
                <w:lang w:val="en-GB"/>
              </w:rPr>
            </w:pPr>
            <w:r w:rsidRPr="006354D4">
              <w:rPr>
                <w:rFonts w:ascii="Times New Roman" w:hAnsi="Times New Roman"/>
                <w:bCs/>
                <w:sz w:val="18"/>
                <w:szCs w:val="18"/>
                <w:lang w:val="en-GB"/>
              </w:rPr>
              <w:t xml:space="preserve">No payroll audit is conducted </w:t>
            </w:r>
          </w:p>
        </w:tc>
        <w:tc>
          <w:tcPr>
            <w:tcW w:w="1135" w:type="dxa"/>
            <w:shd w:val="clear" w:color="auto" w:fill="auto"/>
            <w:vAlign w:val="center"/>
          </w:tcPr>
          <w:p w14:paraId="19946929" w14:textId="0A66F840" w:rsidR="0076093A" w:rsidRPr="006354D4" w:rsidRDefault="0076093A" w:rsidP="0076093A">
            <w:pPr>
              <w:pStyle w:val="ListParagraph1"/>
              <w:numPr>
                <w:ilvl w:val="0"/>
                <w:numId w:val="2"/>
              </w:numPr>
              <w:spacing w:after="0" w:line="240" w:lineRule="auto"/>
              <w:ind w:left="34" w:hanging="129"/>
              <w:rPr>
                <w:rFonts w:ascii="Times New Roman" w:hAnsi="Times New Roman"/>
                <w:bCs/>
                <w:sz w:val="18"/>
                <w:szCs w:val="18"/>
                <w:lang w:val="en-GB"/>
              </w:rPr>
            </w:pPr>
            <w:r w:rsidRPr="006354D4">
              <w:rPr>
                <w:rFonts w:ascii="Times New Roman" w:hAnsi="Times New Roman"/>
                <w:bCs/>
                <w:sz w:val="18"/>
                <w:szCs w:val="18"/>
                <w:lang w:val="en-GB"/>
              </w:rPr>
              <w:t xml:space="preserve">The Internal Audit Departments of state agencies include payroll audits in their annual programmes  </w:t>
            </w:r>
          </w:p>
        </w:tc>
        <w:tc>
          <w:tcPr>
            <w:tcW w:w="1134" w:type="dxa"/>
            <w:vMerge/>
          </w:tcPr>
          <w:p w14:paraId="2CE47B6A"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6D931379" w14:textId="247EC151"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No additional funding is required</w:t>
            </w:r>
          </w:p>
        </w:tc>
      </w:tr>
      <w:tr w:rsidR="0076093A" w:rsidRPr="006354D4" w14:paraId="4D4C29D5" w14:textId="77777777" w:rsidTr="005A39D8">
        <w:trPr>
          <w:trHeight w:val="548"/>
        </w:trPr>
        <w:tc>
          <w:tcPr>
            <w:tcW w:w="1551" w:type="dxa"/>
            <w:vMerge/>
            <w:shd w:val="clear" w:color="auto" w:fill="auto"/>
          </w:tcPr>
          <w:p w14:paraId="756C9305" w14:textId="77777777" w:rsidR="0076093A" w:rsidRPr="006354D4" w:rsidRDefault="0076093A" w:rsidP="0076093A">
            <w:pPr>
              <w:spacing w:after="0" w:line="240" w:lineRule="auto"/>
              <w:rPr>
                <w:rFonts w:ascii="Times New Roman" w:hAnsi="Times New Roman"/>
                <w:b/>
                <w:bCs/>
                <w:sz w:val="18"/>
                <w:szCs w:val="18"/>
                <w:lang w:val="en-GB"/>
              </w:rPr>
            </w:pPr>
          </w:p>
        </w:tc>
        <w:tc>
          <w:tcPr>
            <w:tcW w:w="1560" w:type="dxa"/>
            <w:shd w:val="clear" w:color="auto" w:fill="auto"/>
          </w:tcPr>
          <w:p w14:paraId="61512E36" w14:textId="76660DDA"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r w:rsidRPr="006354D4">
              <w:rPr>
                <w:rFonts w:ascii="Times New Roman" w:hAnsi="Times New Roman"/>
                <w:bCs/>
                <w:sz w:val="18"/>
                <w:szCs w:val="18"/>
                <w:lang w:val="en-GB"/>
              </w:rPr>
              <w:t>2</w:t>
            </w:r>
            <w:r>
              <w:rPr>
                <w:rFonts w:ascii="Times New Roman" w:hAnsi="Times New Roman"/>
                <w:bCs/>
                <w:sz w:val="18"/>
                <w:szCs w:val="18"/>
                <w:lang w:val="en-GB"/>
              </w:rPr>
              <w:t>7</w:t>
            </w:r>
            <w:r w:rsidRPr="006354D4">
              <w:rPr>
                <w:rFonts w:ascii="Times New Roman" w:hAnsi="Times New Roman"/>
                <w:bCs/>
                <w:sz w:val="18"/>
                <w:szCs w:val="18"/>
                <w:lang w:val="en-GB"/>
              </w:rPr>
              <w:t>. Ensuring  accountability in calculation of salaries/ wages and similar payments;</w:t>
            </w:r>
          </w:p>
        </w:tc>
        <w:tc>
          <w:tcPr>
            <w:tcW w:w="1134" w:type="dxa"/>
            <w:shd w:val="clear" w:color="auto" w:fill="auto"/>
          </w:tcPr>
          <w:p w14:paraId="0266B027" w14:textId="442E5975" w:rsidR="0076093A" w:rsidRPr="006354D4" w:rsidRDefault="0076093A" w:rsidP="0076093A">
            <w:pPr>
              <w:pStyle w:val="ListParagraph1"/>
              <w:tabs>
                <w:tab w:val="left" w:pos="255"/>
              </w:tabs>
              <w:spacing w:after="0" w:line="240" w:lineRule="auto"/>
              <w:ind w:left="-30"/>
              <w:rPr>
                <w:rFonts w:ascii="Times New Roman" w:hAnsi="Times New Roman"/>
                <w:sz w:val="18"/>
                <w:szCs w:val="18"/>
                <w:lang w:val="en-GB"/>
              </w:rPr>
            </w:pPr>
            <w:r w:rsidRPr="006354D4">
              <w:rPr>
                <w:rFonts w:ascii="Times New Roman" w:hAnsi="Times New Roman"/>
                <w:color w:val="000000"/>
                <w:sz w:val="18"/>
                <w:szCs w:val="18"/>
                <w:lang w:val="en-GB"/>
              </w:rPr>
              <w:t>2</w:t>
            </w:r>
            <w:r>
              <w:rPr>
                <w:rFonts w:ascii="Times New Roman" w:hAnsi="Times New Roman"/>
                <w:color w:val="000000"/>
                <w:sz w:val="18"/>
                <w:szCs w:val="18"/>
                <w:lang w:val="en-GB"/>
              </w:rPr>
              <w:t>7</w:t>
            </w:r>
            <w:r w:rsidRPr="006354D4">
              <w:rPr>
                <w:rFonts w:ascii="Times New Roman" w:hAnsi="Times New Roman"/>
                <w:color w:val="000000"/>
                <w:sz w:val="18"/>
                <w:szCs w:val="18"/>
                <w:lang w:val="en-GB"/>
              </w:rPr>
              <w:t>.1 Providing the employees with information about the calculation of the salaries/wages and similar payments earned by them as well as about the incomes received</w:t>
            </w:r>
          </w:p>
        </w:tc>
        <w:tc>
          <w:tcPr>
            <w:tcW w:w="711" w:type="dxa"/>
            <w:shd w:val="clear" w:color="auto" w:fill="auto"/>
          </w:tcPr>
          <w:p w14:paraId="3CAF9E05" w14:textId="6B7BF854"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p w14:paraId="3880762D" w14:textId="7E578DE0" w:rsidR="0076093A" w:rsidRPr="006354D4" w:rsidRDefault="0076093A" w:rsidP="0076093A">
            <w:pPr>
              <w:spacing w:after="0" w:line="240" w:lineRule="auto"/>
              <w:jc w:val="center"/>
              <w:rPr>
                <w:rFonts w:ascii="Times New Roman" w:hAnsi="Times New Roman"/>
                <w:sz w:val="18"/>
                <w:szCs w:val="18"/>
                <w:lang w:val="en-GB"/>
              </w:rPr>
            </w:pPr>
          </w:p>
        </w:tc>
        <w:tc>
          <w:tcPr>
            <w:tcW w:w="567" w:type="dxa"/>
          </w:tcPr>
          <w:p w14:paraId="55AA74D5" w14:textId="7777777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State Agencies,</w:t>
            </w:r>
          </w:p>
          <w:p w14:paraId="363E2CE6" w14:textId="0750EE3E"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Civil Service Office</w:t>
            </w:r>
          </w:p>
        </w:tc>
        <w:tc>
          <w:tcPr>
            <w:tcW w:w="849" w:type="dxa"/>
            <w:shd w:val="clear" w:color="auto" w:fill="auto"/>
          </w:tcPr>
          <w:p w14:paraId="3342640F" w14:textId="0068241D"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2021-2023</w:t>
            </w:r>
          </w:p>
        </w:tc>
        <w:tc>
          <w:tcPr>
            <w:tcW w:w="2410" w:type="dxa"/>
            <w:shd w:val="clear" w:color="auto" w:fill="auto"/>
          </w:tcPr>
          <w:p w14:paraId="1505576A" w14:textId="372EE6FE"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 xml:space="preserve">Employees receive monthly information about the calculations of  the income </w:t>
            </w:r>
            <w:r>
              <w:rPr>
                <w:rFonts w:ascii="Times New Roman" w:hAnsi="Times New Roman"/>
                <w:bCs/>
                <w:sz w:val="18"/>
                <w:szCs w:val="18"/>
                <w:lang w:val="en-GB"/>
              </w:rPr>
              <w:t>earned</w:t>
            </w:r>
            <w:r w:rsidRPr="006354D4">
              <w:rPr>
                <w:rFonts w:ascii="Times New Roman" w:hAnsi="Times New Roman"/>
                <w:bCs/>
                <w:sz w:val="18"/>
                <w:szCs w:val="18"/>
                <w:lang w:val="en-GB"/>
              </w:rPr>
              <w:t xml:space="preserve"> and the payments made during the previous month</w:t>
            </w:r>
          </w:p>
        </w:tc>
        <w:tc>
          <w:tcPr>
            <w:tcW w:w="852" w:type="dxa"/>
            <w:vMerge/>
            <w:shd w:val="clear" w:color="auto" w:fill="auto"/>
          </w:tcPr>
          <w:p w14:paraId="08F72752"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vAlign w:val="center"/>
          </w:tcPr>
          <w:p w14:paraId="0CAC35E8" w14:textId="7930C671" w:rsidR="0076093A" w:rsidRPr="006354D4" w:rsidRDefault="0076093A" w:rsidP="0076093A">
            <w:pPr>
              <w:pStyle w:val="ListParagraph1"/>
              <w:numPr>
                <w:ilvl w:val="0"/>
                <w:numId w:val="2"/>
              </w:numPr>
              <w:spacing w:after="0" w:line="240" w:lineRule="auto"/>
              <w:ind w:left="176" w:hanging="176"/>
              <w:rPr>
                <w:rFonts w:ascii="Times New Roman" w:hAnsi="Times New Roman"/>
                <w:bCs/>
                <w:sz w:val="18"/>
                <w:szCs w:val="18"/>
                <w:lang w:val="en-GB"/>
              </w:rPr>
            </w:pPr>
            <w:r w:rsidRPr="006354D4">
              <w:rPr>
                <w:rFonts w:ascii="Times New Roman" w:hAnsi="Times New Roman"/>
                <w:bCs/>
                <w:sz w:val="18"/>
                <w:szCs w:val="18"/>
                <w:lang w:val="en-GB"/>
              </w:rPr>
              <w:t>Employees do not get any  information about their income via e-mail</w:t>
            </w:r>
          </w:p>
        </w:tc>
        <w:tc>
          <w:tcPr>
            <w:tcW w:w="1135" w:type="dxa"/>
            <w:shd w:val="clear" w:color="auto" w:fill="auto"/>
            <w:vAlign w:val="center"/>
          </w:tcPr>
          <w:p w14:paraId="459CB2D6" w14:textId="277F2D4D" w:rsidR="0076093A" w:rsidRPr="006354D4" w:rsidRDefault="0076093A" w:rsidP="0076093A">
            <w:pPr>
              <w:pStyle w:val="ListParagraph1"/>
              <w:numPr>
                <w:ilvl w:val="0"/>
                <w:numId w:val="2"/>
              </w:numPr>
              <w:spacing w:after="0" w:line="240" w:lineRule="auto"/>
              <w:ind w:left="34" w:hanging="129"/>
              <w:rPr>
                <w:rFonts w:ascii="Times New Roman" w:hAnsi="Times New Roman"/>
                <w:bCs/>
                <w:sz w:val="18"/>
                <w:szCs w:val="18"/>
                <w:lang w:val="en-GB"/>
              </w:rPr>
            </w:pPr>
            <w:r w:rsidRPr="006354D4">
              <w:rPr>
                <w:rFonts w:ascii="Times New Roman" w:hAnsi="Times New Roman"/>
                <w:bCs/>
                <w:sz w:val="18"/>
                <w:szCs w:val="18"/>
                <w:lang w:val="en-GB"/>
              </w:rPr>
              <w:t xml:space="preserve">Modification of the introduced accounting software </w:t>
            </w:r>
          </w:p>
        </w:tc>
        <w:tc>
          <w:tcPr>
            <w:tcW w:w="1134" w:type="dxa"/>
            <w:vMerge/>
          </w:tcPr>
          <w:p w14:paraId="699ADE8A"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2785A65E" w14:textId="349BB25A"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No additional funding is required</w:t>
            </w:r>
          </w:p>
        </w:tc>
      </w:tr>
      <w:tr w:rsidR="0076093A" w:rsidRPr="006354D4" w14:paraId="69E18290" w14:textId="77777777" w:rsidTr="00833BDA">
        <w:trPr>
          <w:trHeight w:val="70"/>
        </w:trPr>
        <w:tc>
          <w:tcPr>
            <w:tcW w:w="15306" w:type="dxa"/>
            <w:gridSpan w:val="12"/>
            <w:shd w:val="clear" w:color="auto" w:fill="9CC2E5" w:themeFill="accent1" w:themeFillTint="99"/>
          </w:tcPr>
          <w:p w14:paraId="30348510" w14:textId="48D1C80E" w:rsidR="0076093A" w:rsidRPr="006354D4" w:rsidRDefault="0076093A" w:rsidP="0076093A">
            <w:pPr>
              <w:rPr>
                <w:rFonts w:ascii="Times New Roman" w:hAnsi="Times New Roman"/>
                <w:sz w:val="18"/>
                <w:szCs w:val="18"/>
                <w:lang w:val="en-GB"/>
              </w:rPr>
            </w:pPr>
            <w:r w:rsidRPr="006354D4">
              <w:rPr>
                <w:rFonts w:ascii="Times New Roman" w:hAnsi="Times New Roman"/>
                <w:b/>
                <w:sz w:val="18"/>
                <w:szCs w:val="18"/>
                <w:lang w:val="en-GB"/>
              </w:rPr>
              <w:t>5.  PUBLIC DEBT</w:t>
            </w:r>
          </w:p>
        </w:tc>
      </w:tr>
      <w:tr w:rsidR="0076093A" w:rsidRPr="006354D4" w14:paraId="472F3CE2" w14:textId="77777777" w:rsidTr="005A39D8">
        <w:tc>
          <w:tcPr>
            <w:tcW w:w="1551" w:type="dxa"/>
            <w:vMerge w:val="restart"/>
            <w:shd w:val="clear" w:color="auto" w:fill="auto"/>
          </w:tcPr>
          <w:p w14:paraId="51B696DA" w14:textId="7FE868A3" w:rsidR="0076093A" w:rsidRPr="006354D4" w:rsidRDefault="0076093A" w:rsidP="0076093A">
            <w:pPr>
              <w:spacing w:after="0" w:line="240" w:lineRule="auto"/>
              <w:rPr>
                <w:rFonts w:ascii="Times New Roman" w:hAnsi="Times New Roman"/>
                <w:b/>
                <w:color w:val="000000"/>
                <w:sz w:val="18"/>
                <w:szCs w:val="18"/>
                <w:lang w:val="en-GB"/>
              </w:rPr>
            </w:pPr>
            <w:r w:rsidRPr="006354D4">
              <w:rPr>
                <w:rFonts w:ascii="Times New Roman" w:hAnsi="Times New Roman"/>
                <w:b/>
                <w:bCs/>
                <w:sz w:val="18"/>
                <w:szCs w:val="18"/>
                <w:lang w:val="en-GB"/>
              </w:rPr>
              <w:t xml:space="preserve">11. Public debt management </w:t>
            </w:r>
          </w:p>
        </w:tc>
        <w:tc>
          <w:tcPr>
            <w:tcW w:w="1560" w:type="dxa"/>
            <w:shd w:val="clear" w:color="auto" w:fill="auto"/>
          </w:tcPr>
          <w:p w14:paraId="64C601E9" w14:textId="7FEACC4C" w:rsidR="0076093A" w:rsidRPr="006354D4" w:rsidRDefault="0076093A" w:rsidP="0076093A">
            <w:pPr>
              <w:spacing w:after="0" w:line="240" w:lineRule="auto"/>
              <w:ind w:left="-13" w:right="-23"/>
              <w:rPr>
                <w:rFonts w:ascii="Times New Roman" w:hAnsi="Times New Roman"/>
                <w:sz w:val="18"/>
                <w:szCs w:val="18"/>
                <w:lang w:val="en-GB" w:eastAsia="x-none"/>
              </w:rPr>
            </w:pPr>
            <w:r w:rsidRPr="006354D4">
              <w:rPr>
                <w:rFonts w:ascii="Times New Roman" w:hAnsi="Times New Roman"/>
                <w:bCs/>
                <w:sz w:val="18"/>
                <w:szCs w:val="18"/>
                <w:lang w:val="en-GB"/>
              </w:rPr>
              <w:t>2</w:t>
            </w:r>
            <w:r>
              <w:rPr>
                <w:rFonts w:ascii="Times New Roman" w:hAnsi="Times New Roman"/>
                <w:bCs/>
                <w:sz w:val="18"/>
                <w:szCs w:val="18"/>
                <w:lang w:val="en-GB"/>
              </w:rPr>
              <w:t>8</w:t>
            </w:r>
            <w:r w:rsidRPr="006354D4">
              <w:rPr>
                <w:rFonts w:ascii="Times New Roman" w:hAnsi="Times New Roman"/>
                <w:bCs/>
                <w:sz w:val="18"/>
                <w:szCs w:val="18"/>
                <w:lang w:val="en-GB"/>
              </w:rPr>
              <w:t xml:space="preserve">. Improvement of the RA Law on Public Debt </w:t>
            </w:r>
          </w:p>
        </w:tc>
        <w:tc>
          <w:tcPr>
            <w:tcW w:w="1134" w:type="dxa"/>
            <w:shd w:val="clear" w:color="auto" w:fill="auto"/>
          </w:tcPr>
          <w:p w14:paraId="1B4423E2" w14:textId="7EBA4476" w:rsidR="0076093A" w:rsidRPr="006354D4" w:rsidRDefault="0076093A" w:rsidP="0076093A">
            <w:pPr>
              <w:pStyle w:val="ListParagraph1"/>
              <w:tabs>
                <w:tab w:val="left" w:pos="255"/>
              </w:tabs>
              <w:spacing w:after="0" w:line="240" w:lineRule="auto"/>
              <w:ind w:left="-30"/>
              <w:rPr>
                <w:rFonts w:ascii="Times New Roman" w:hAnsi="Times New Roman"/>
                <w:color w:val="000000"/>
                <w:sz w:val="18"/>
                <w:szCs w:val="18"/>
                <w:lang w:val="en-GB"/>
              </w:rPr>
            </w:pPr>
            <w:r w:rsidRPr="00DB1437">
              <w:rPr>
                <w:rFonts w:ascii="Times New Roman" w:hAnsi="Times New Roman"/>
                <w:color w:val="000000"/>
                <w:sz w:val="18"/>
                <w:szCs w:val="18"/>
                <w:lang w:val="en-GB"/>
              </w:rPr>
              <w:t>28</w:t>
            </w:r>
            <w:r w:rsidRPr="00DB1437">
              <w:rPr>
                <w:rFonts w:ascii="MS Gothic" w:eastAsia="MS Gothic" w:hAnsi="MS Gothic" w:cs="MS Gothic" w:hint="eastAsia"/>
                <w:color w:val="000000"/>
                <w:sz w:val="18"/>
                <w:szCs w:val="18"/>
                <w:lang w:val="en-GB"/>
              </w:rPr>
              <w:t>․</w:t>
            </w:r>
            <w:r w:rsidRPr="00DB1437">
              <w:rPr>
                <w:rFonts w:ascii="Times New Roman" w:hAnsi="Times New Roman"/>
                <w:color w:val="000000"/>
                <w:sz w:val="18"/>
                <w:szCs w:val="18"/>
                <w:lang w:val="en-GB"/>
              </w:rPr>
              <w:t xml:space="preserve">1  </w:t>
            </w:r>
            <w:r w:rsidRPr="00DB1437">
              <w:rPr>
                <w:rFonts w:ascii="Times New Roman" w:hAnsi="Times New Roman"/>
                <w:color w:val="000000"/>
                <w:sz w:val="18"/>
                <w:szCs w:val="18"/>
                <w:lang w:val="en-GB"/>
              </w:rPr>
              <w:t xml:space="preserve">Compliance of the RA Law on Public Debt with the standards </w:t>
            </w:r>
            <w:r w:rsidRPr="00DB1437">
              <w:rPr>
                <w:rFonts w:ascii="Times New Roman" w:hAnsi="Times New Roman"/>
                <w:color w:val="000000"/>
                <w:sz w:val="18"/>
                <w:szCs w:val="18"/>
                <w:lang w:val="en-GB"/>
              </w:rPr>
              <w:lastRenderedPageBreak/>
              <w:t>applied by International Financial Institutions</w:t>
            </w:r>
          </w:p>
        </w:tc>
        <w:tc>
          <w:tcPr>
            <w:tcW w:w="711" w:type="dxa"/>
            <w:vMerge w:val="restart"/>
            <w:shd w:val="clear" w:color="auto" w:fill="auto"/>
          </w:tcPr>
          <w:p w14:paraId="20215F95" w14:textId="57F1C132"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bCs/>
                <w:sz w:val="18"/>
                <w:szCs w:val="18"/>
                <w:lang w:val="en-GB"/>
              </w:rPr>
              <w:lastRenderedPageBreak/>
              <w:t>MoF</w:t>
            </w:r>
          </w:p>
        </w:tc>
        <w:tc>
          <w:tcPr>
            <w:tcW w:w="567" w:type="dxa"/>
            <w:vMerge w:val="restart"/>
          </w:tcPr>
          <w:p w14:paraId="5AADC49F" w14:textId="3BE58AD0"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shd w:val="clear" w:color="auto" w:fill="auto"/>
          </w:tcPr>
          <w:p w14:paraId="3B5C9FBC" w14:textId="2E4CFDB5"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 xml:space="preserve">December 2022 </w:t>
            </w:r>
          </w:p>
        </w:tc>
        <w:tc>
          <w:tcPr>
            <w:tcW w:w="2410" w:type="dxa"/>
            <w:shd w:val="clear" w:color="auto" w:fill="auto"/>
          </w:tcPr>
          <w:p w14:paraId="6B68C982" w14:textId="266DE293" w:rsidR="0076093A" w:rsidRPr="006354D4" w:rsidRDefault="0076093A" w:rsidP="0076093A">
            <w:pPr>
              <w:pStyle w:val="ListParagraph1"/>
              <w:tabs>
                <w:tab w:val="left" w:pos="316"/>
              </w:tabs>
              <w:spacing w:after="0" w:line="240" w:lineRule="auto"/>
              <w:ind w:left="31"/>
              <w:rPr>
                <w:rFonts w:ascii="Times New Roman" w:hAnsi="Times New Roman"/>
                <w:bCs/>
                <w:sz w:val="18"/>
                <w:szCs w:val="18"/>
                <w:lang w:val="en-GB" w:eastAsia="en-US"/>
              </w:rPr>
            </w:pPr>
            <w:r w:rsidRPr="006354D4">
              <w:rPr>
                <w:rFonts w:ascii="Times New Roman" w:hAnsi="Times New Roman"/>
                <w:bCs/>
                <w:sz w:val="18"/>
                <w:szCs w:val="18"/>
                <w:lang w:val="en-GB" w:eastAsia="en-US"/>
              </w:rPr>
              <w:t>Improvement of debt statistics through  more precise definitions used in the RA Law on Public Debt (“Public Debt” and “Government Debt”)</w:t>
            </w:r>
          </w:p>
        </w:tc>
        <w:tc>
          <w:tcPr>
            <w:tcW w:w="852" w:type="dxa"/>
            <w:vMerge w:val="restart"/>
            <w:shd w:val="clear" w:color="auto" w:fill="auto"/>
          </w:tcPr>
          <w:p w14:paraId="2E0774BE" w14:textId="3C269A99" w:rsidR="0076093A" w:rsidRPr="006354D4" w:rsidRDefault="0076093A" w:rsidP="0076093A">
            <w:pPr>
              <w:spacing w:after="0" w:line="240" w:lineRule="auto"/>
              <w:jc w:val="center"/>
              <w:rPr>
                <w:rFonts w:ascii="Times New Roman" w:hAnsi="Times New Roman"/>
                <w:color w:val="000000"/>
                <w:sz w:val="18"/>
                <w:szCs w:val="18"/>
                <w:highlight w:val="yellow"/>
                <w:lang w:val="en-GB"/>
              </w:rPr>
            </w:pPr>
            <w:r w:rsidRPr="006354D4">
              <w:rPr>
                <w:rFonts w:ascii="Times New Roman" w:hAnsi="Times New Roman"/>
                <w:sz w:val="18"/>
                <w:szCs w:val="18"/>
                <w:lang w:val="en-GB"/>
              </w:rPr>
              <w:t>PI-13</w:t>
            </w:r>
          </w:p>
        </w:tc>
        <w:tc>
          <w:tcPr>
            <w:tcW w:w="1558" w:type="dxa"/>
            <w:shd w:val="clear" w:color="auto" w:fill="auto"/>
          </w:tcPr>
          <w:p w14:paraId="6F1661E1" w14:textId="070D3521"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 xml:space="preserve">The RA National Assembly does not adopt the Draft Law on Public Debt </w:t>
            </w:r>
          </w:p>
        </w:tc>
        <w:tc>
          <w:tcPr>
            <w:tcW w:w="1135" w:type="dxa"/>
            <w:shd w:val="clear" w:color="auto" w:fill="auto"/>
          </w:tcPr>
          <w:p w14:paraId="48B5F22B" w14:textId="553733C0"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Organization of joint discussions with the RA National Assembly; Restatement</w:t>
            </w:r>
            <w:r w:rsidRPr="006354D4">
              <w:rPr>
                <w:rFonts w:ascii="Times New Roman" w:hAnsi="Times New Roman"/>
                <w:bCs/>
                <w:sz w:val="18"/>
                <w:szCs w:val="18"/>
                <w:lang w:val="en-GB"/>
              </w:rPr>
              <w:lastRenderedPageBreak/>
              <w:t xml:space="preserve">/revision of the draft  law in case of necessity  </w:t>
            </w:r>
          </w:p>
        </w:tc>
        <w:tc>
          <w:tcPr>
            <w:tcW w:w="1134" w:type="dxa"/>
            <w:vMerge w:val="restart"/>
          </w:tcPr>
          <w:p w14:paraId="2357E12C" w14:textId="75A8616D"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lastRenderedPageBreak/>
              <w:t>Chapter 1, point 2, paragraph 3</w:t>
            </w:r>
          </w:p>
        </w:tc>
        <w:tc>
          <w:tcPr>
            <w:tcW w:w="1845" w:type="dxa"/>
            <w:shd w:val="clear" w:color="auto" w:fill="auto"/>
          </w:tcPr>
          <w:p w14:paraId="07183829" w14:textId="41FA45BE"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No additional funding is required</w:t>
            </w:r>
          </w:p>
        </w:tc>
      </w:tr>
      <w:tr w:rsidR="0076093A" w:rsidRPr="006354D4" w14:paraId="4B4AE416" w14:textId="77777777" w:rsidTr="005A39D8">
        <w:trPr>
          <w:trHeight w:val="1822"/>
        </w:trPr>
        <w:tc>
          <w:tcPr>
            <w:tcW w:w="1551" w:type="dxa"/>
            <w:vMerge/>
            <w:shd w:val="clear" w:color="auto" w:fill="auto"/>
          </w:tcPr>
          <w:p w14:paraId="3ACA7EFF"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shd w:val="clear" w:color="auto" w:fill="auto"/>
          </w:tcPr>
          <w:p w14:paraId="0576CACA" w14:textId="0D822262" w:rsidR="0076093A" w:rsidRPr="006354D4" w:rsidRDefault="0076093A" w:rsidP="0076093A">
            <w:pPr>
              <w:spacing w:after="0" w:line="240" w:lineRule="auto"/>
              <w:ind w:left="-13" w:right="-23"/>
              <w:rPr>
                <w:rFonts w:ascii="Times New Roman" w:hAnsi="Times New Roman"/>
                <w:sz w:val="18"/>
                <w:szCs w:val="18"/>
                <w:lang w:val="en-GB" w:eastAsia="x-none"/>
              </w:rPr>
            </w:pPr>
            <w:r w:rsidRPr="006354D4">
              <w:rPr>
                <w:rFonts w:ascii="Times New Roman" w:hAnsi="Times New Roman"/>
                <w:bCs/>
                <w:sz w:val="18"/>
                <w:szCs w:val="18"/>
                <w:lang w:val="en-GB"/>
              </w:rPr>
              <w:t>2</w:t>
            </w:r>
            <w:r>
              <w:rPr>
                <w:rFonts w:ascii="Times New Roman" w:hAnsi="Times New Roman"/>
                <w:bCs/>
                <w:sz w:val="18"/>
                <w:szCs w:val="18"/>
                <w:lang w:val="en-GB"/>
              </w:rPr>
              <w:t>9</w:t>
            </w:r>
            <w:r w:rsidRPr="006354D4">
              <w:rPr>
                <w:rFonts w:ascii="Times New Roman" w:hAnsi="Times New Roman"/>
                <w:bCs/>
                <w:sz w:val="18"/>
                <w:szCs w:val="18"/>
                <w:lang w:val="en-GB"/>
              </w:rPr>
              <w:t>. Mitigating the</w:t>
            </w:r>
            <w:r w:rsidRPr="006354D4">
              <w:rPr>
                <w:rFonts w:ascii="Times New Roman" w:hAnsi="Times New Roman"/>
                <w:b/>
                <w:bCs/>
                <w:sz w:val="18"/>
                <w:szCs w:val="18"/>
                <w:lang w:val="en-GB"/>
              </w:rPr>
              <w:t xml:space="preserve"> </w:t>
            </w:r>
            <w:r w:rsidRPr="006354D4">
              <w:rPr>
                <w:rFonts w:ascii="Times New Roman" w:hAnsi="Times New Roman"/>
                <w:bCs/>
                <w:sz w:val="18"/>
                <w:szCs w:val="18"/>
                <w:lang w:val="en-GB"/>
              </w:rPr>
              <w:t>exchange rate risks to the RA government debt portfolio</w:t>
            </w:r>
          </w:p>
        </w:tc>
        <w:tc>
          <w:tcPr>
            <w:tcW w:w="1134" w:type="dxa"/>
            <w:shd w:val="clear" w:color="auto" w:fill="auto"/>
          </w:tcPr>
          <w:p w14:paraId="394E6C2B" w14:textId="546DB8E1"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bCs/>
                <w:sz w:val="18"/>
                <w:szCs w:val="18"/>
                <w:lang w:val="en-GB"/>
              </w:rPr>
              <w:t>2</w:t>
            </w:r>
            <w:r>
              <w:rPr>
                <w:rFonts w:ascii="Times New Roman" w:hAnsi="Times New Roman"/>
                <w:bCs/>
                <w:sz w:val="18"/>
                <w:szCs w:val="18"/>
                <w:lang w:val="en-GB"/>
              </w:rPr>
              <w:t>9</w:t>
            </w:r>
            <w:r w:rsidRPr="006354D4">
              <w:rPr>
                <w:rFonts w:ascii="MS Mincho" w:hAnsi="MS Mincho" w:cs="MS Mincho" w:hint="eastAsia"/>
                <w:bCs/>
                <w:sz w:val="18"/>
                <w:szCs w:val="18"/>
                <w:lang w:val="en-GB"/>
              </w:rPr>
              <w:t>․</w:t>
            </w:r>
            <w:r w:rsidRPr="006354D4">
              <w:rPr>
                <w:rFonts w:ascii="Times New Roman" w:hAnsi="Times New Roman"/>
                <w:bCs/>
                <w:sz w:val="18"/>
                <w:szCs w:val="18"/>
                <w:lang w:val="en-GB"/>
              </w:rPr>
              <w:t>1 Increase the share of deficit financing at the expense of net domestic borrowings in the state budgets for each year</w:t>
            </w:r>
          </w:p>
        </w:tc>
        <w:tc>
          <w:tcPr>
            <w:tcW w:w="711" w:type="dxa"/>
            <w:vMerge/>
            <w:shd w:val="clear" w:color="auto" w:fill="auto"/>
          </w:tcPr>
          <w:p w14:paraId="10987DB9" w14:textId="4C570D29" w:rsidR="0076093A" w:rsidRPr="006354D4" w:rsidRDefault="0076093A" w:rsidP="0076093A">
            <w:pPr>
              <w:spacing w:after="0" w:line="240" w:lineRule="auto"/>
              <w:rPr>
                <w:rFonts w:ascii="Times New Roman" w:hAnsi="Times New Roman"/>
                <w:sz w:val="18"/>
                <w:szCs w:val="18"/>
                <w:lang w:val="en-GB"/>
              </w:rPr>
            </w:pPr>
          </w:p>
        </w:tc>
        <w:tc>
          <w:tcPr>
            <w:tcW w:w="567" w:type="dxa"/>
            <w:vMerge/>
          </w:tcPr>
          <w:p w14:paraId="220839F4"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shd w:val="clear" w:color="auto" w:fill="auto"/>
          </w:tcPr>
          <w:p w14:paraId="451BDC5A" w14:textId="575CE69F"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December 2023</w:t>
            </w:r>
          </w:p>
        </w:tc>
        <w:tc>
          <w:tcPr>
            <w:tcW w:w="2410" w:type="dxa"/>
            <w:shd w:val="clear" w:color="auto" w:fill="auto"/>
          </w:tcPr>
          <w:p w14:paraId="58E140BC" w14:textId="4816E175" w:rsidR="0076093A" w:rsidRPr="006354D4" w:rsidRDefault="0076093A" w:rsidP="0076093A">
            <w:pPr>
              <w:pStyle w:val="ListParagraph1"/>
              <w:tabs>
                <w:tab w:val="left" w:pos="316"/>
              </w:tabs>
              <w:spacing w:after="0" w:line="240" w:lineRule="auto"/>
              <w:ind w:left="31"/>
              <w:rPr>
                <w:rFonts w:ascii="Times New Roman" w:hAnsi="Times New Roman"/>
                <w:bCs/>
                <w:sz w:val="18"/>
                <w:szCs w:val="18"/>
                <w:lang w:val="en-GB" w:eastAsia="en-US"/>
              </w:rPr>
            </w:pPr>
            <w:r w:rsidRPr="006354D4">
              <w:rPr>
                <w:rFonts w:ascii="Times New Roman" w:hAnsi="Times New Roman"/>
                <w:bCs/>
                <w:sz w:val="18"/>
                <w:szCs w:val="18"/>
                <w:lang w:val="en-GB"/>
              </w:rPr>
              <w:t>The share of deficit financing at the expense of net domestic borrowing is making up 50.0%</w:t>
            </w:r>
          </w:p>
        </w:tc>
        <w:tc>
          <w:tcPr>
            <w:tcW w:w="852" w:type="dxa"/>
            <w:vMerge/>
            <w:shd w:val="clear" w:color="auto" w:fill="auto"/>
          </w:tcPr>
          <w:p w14:paraId="547D568B"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tcPr>
          <w:p w14:paraId="676E0210" w14:textId="3B52FF5C"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Decline of demand for  state treasury bonds;  Volatility in financial market</w:t>
            </w:r>
            <w:r w:rsidRPr="006354D4">
              <w:rPr>
                <w:rFonts w:ascii="Times New Roman" w:hAnsi="Times New Roman"/>
                <w:b/>
                <w:bCs/>
                <w:sz w:val="18"/>
                <w:szCs w:val="18"/>
                <w:lang w:val="en-GB"/>
              </w:rPr>
              <w:t xml:space="preserve"> </w:t>
            </w:r>
          </w:p>
        </w:tc>
        <w:tc>
          <w:tcPr>
            <w:tcW w:w="1135" w:type="dxa"/>
            <w:shd w:val="clear" w:color="auto" w:fill="auto"/>
          </w:tcPr>
          <w:p w14:paraId="17DCBAFB" w14:textId="77777777" w:rsidR="0076093A" w:rsidRPr="006354D4" w:rsidRDefault="0076093A" w:rsidP="0076093A">
            <w:pPr>
              <w:spacing w:after="0" w:line="240" w:lineRule="auto"/>
              <w:rPr>
                <w:rFonts w:ascii="Times New Roman" w:hAnsi="Times New Roman"/>
                <w:bCs/>
                <w:sz w:val="18"/>
                <w:szCs w:val="18"/>
                <w:lang w:val="en-GB"/>
              </w:rPr>
            </w:pPr>
          </w:p>
          <w:p w14:paraId="02520B6A" w14:textId="2372EB52"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 xml:space="preserve">Coordination of fiscal and monetary policies </w:t>
            </w:r>
          </w:p>
        </w:tc>
        <w:tc>
          <w:tcPr>
            <w:tcW w:w="1134" w:type="dxa"/>
            <w:vMerge/>
          </w:tcPr>
          <w:p w14:paraId="4ED8231B"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1845" w:type="dxa"/>
            <w:shd w:val="clear" w:color="auto" w:fill="auto"/>
          </w:tcPr>
          <w:p w14:paraId="208C8EB1" w14:textId="76C270A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bCs/>
                <w:sz w:val="18"/>
                <w:szCs w:val="18"/>
                <w:lang w:val="en-GB"/>
              </w:rPr>
              <w:t>No additional funding is required</w:t>
            </w:r>
          </w:p>
        </w:tc>
      </w:tr>
      <w:tr w:rsidR="0076093A" w:rsidRPr="006354D4" w14:paraId="2602EE49" w14:textId="77777777" w:rsidTr="00833BDA">
        <w:trPr>
          <w:trHeight w:val="70"/>
        </w:trPr>
        <w:tc>
          <w:tcPr>
            <w:tcW w:w="15306" w:type="dxa"/>
            <w:gridSpan w:val="12"/>
            <w:shd w:val="clear" w:color="auto" w:fill="9CC2E5" w:themeFill="accent1" w:themeFillTint="99"/>
          </w:tcPr>
          <w:p w14:paraId="5E6D6685" w14:textId="26E96B6F" w:rsidR="0076093A" w:rsidRPr="00BA46AC" w:rsidRDefault="0076093A" w:rsidP="0076093A">
            <w:pPr>
              <w:rPr>
                <w:rFonts w:ascii="Times New Roman" w:hAnsi="Times New Roman"/>
                <w:b/>
                <w:sz w:val="18"/>
                <w:szCs w:val="18"/>
                <w:lang w:val="en-GB"/>
              </w:rPr>
            </w:pPr>
            <w:r w:rsidRPr="006354D4">
              <w:rPr>
                <w:rFonts w:ascii="Times New Roman" w:hAnsi="Times New Roman"/>
                <w:b/>
                <w:sz w:val="18"/>
                <w:szCs w:val="18"/>
                <w:lang w:val="en-GB"/>
              </w:rPr>
              <w:t>6. PUBLIC SECTOR ACCOUNTING</w:t>
            </w:r>
          </w:p>
        </w:tc>
      </w:tr>
      <w:tr w:rsidR="0076093A" w:rsidRPr="006354D4" w14:paraId="735FDB7F" w14:textId="77777777" w:rsidTr="005A39D8">
        <w:trPr>
          <w:trHeight w:val="2059"/>
        </w:trPr>
        <w:tc>
          <w:tcPr>
            <w:tcW w:w="1551" w:type="dxa"/>
            <w:vMerge w:val="restart"/>
            <w:shd w:val="clear" w:color="auto" w:fill="auto"/>
          </w:tcPr>
          <w:p w14:paraId="4F55E5BB" w14:textId="2FF2EF02" w:rsidR="0076093A" w:rsidRPr="006354D4" w:rsidRDefault="0076093A" w:rsidP="0076093A">
            <w:pPr>
              <w:pStyle w:val="ListParagraph1"/>
              <w:tabs>
                <w:tab w:val="left" w:pos="199"/>
              </w:tabs>
              <w:spacing w:after="0" w:line="240" w:lineRule="auto"/>
              <w:ind w:left="0"/>
              <w:rPr>
                <w:rFonts w:ascii="Times New Roman" w:hAnsi="Times New Roman"/>
                <w:b/>
                <w:sz w:val="18"/>
                <w:szCs w:val="18"/>
                <w:lang w:val="en-GB"/>
              </w:rPr>
            </w:pPr>
            <w:r w:rsidRPr="006354D4">
              <w:rPr>
                <w:rFonts w:ascii="Times New Roman" w:hAnsi="Times New Roman"/>
                <w:b/>
                <w:sz w:val="18"/>
                <w:szCs w:val="18"/>
                <w:lang w:val="en-GB"/>
              </w:rPr>
              <w:t xml:space="preserve">12. Public Sector Accounting </w:t>
            </w:r>
          </w:p>
          <w:p w14:paraId="2D5B0D07" w14:textId="77777777" w:rsidR="0076093A" w:rsidRPr="006354D4" w:rsidRDefault="0076093A" w:rsidP="0076093A">
            <w:pPr>
              <w:spacing w:after="0" w:line="240" w:lineRule="auto"/>
              <w:ind w:left="-15"/>
              <w:jc w:val="center"/>
              <w:rPr>
                <w:rFonts w:ascii="Times New Roman" w:hAnsi="Times New Roman"/>
                <w:b/>
                <w:sz w:val="18"/>
                <w:szCs w:val="18"/>
                <w:lang w:val="en-GB"/>
              </w:rPr>
            </w:pPr>
          </w:p>
        </w:tc>
        <w:tc>
          <w:tcPr>
            <w:tcW w:w="1560" w:type="dxa"/>
            <w:vMerge w:val="restart"/>
            <w:shd w:val="clear" w:color="auto" w:fill="auto"/>
          </w:tcPr>
          <w:p w14:paraId="190F9412" w14:textId="105A812F" w:rsidR="0076093A" w:rsidRPr="006354D4" w:rsidRDefault="0076093A" w:rsidP="0076093A">
            <w:pPr>
              <w:spacing w:after="0" w:line="240" w:lineRule="auto"/>
              <w:rPr>
                <w:rFonts w:ascii="Times New Roman" w:hAnsi="Times New Roman"/>
                <w:sz w:val="18"/>
                <w:szCs w:val="18"/>
                <w:lang w:val="en-GB"/>
              </w:rPr>
            </w:pPr>
            <w:r>
              <w:rPr>
                <w:rFonts w:ascii="Times New Roman" w:hAnsi="Times New Roman"/>
                <w:sz w:val="18"/>
                <w:szCs w:val="18"/>
                <w:lang w:val="en-GB"/>
              </w:rPr>
              <w:t>30</w:t>
            </w:r>
            <w:r w:rsidRPr="006354D4">
              <w:rPr>
                <w:rFonts w:ascii="Times New Roman" w:hAnsi="Times New Roman"/>
                <w:sz w:val="18"/>
                <w:szCs w:val="18"/>
                <w:lang w:val="en-GB"/>
              </w:rPr>
              <w:t>. Monitoring of annual financial statements of public sector organizations</w:t>
            </w:r>
          </w:p>
        </w:tc>
        <w:tc>
          <w:tcPr>
            <w:tcW w:w="1134" w:type="dxa"/>
            <w:shd w:val="clear" w:color="auto" w:fill="auto"/>
          </w:tcPr>
          <w:p w14:paraId="05B037CE" w14:textId="7B1A9BB2" w:rsidR="0076093A" w:rsidRPr="006354D4" w:rsidRDefault="0076093A" w:rsidP="0076093A">
            <w:pPr>
              <w:tabs>
                <w:tab w:val="left" w:pos="164"/>
                <w:tab w:val="left" w:pos="306"/>
              </w:tabs>
              <w:spacing w:after="0" w:line="240" w:lineRule="auto"/>
              <w:rPr>
                <w:rFonts w:ascii="Times New Roman" w:hAnsi="Times New Roman"/>
                <w:b/>
                <w:bCs/>
                <w:sz w:val="18"/>
                <w:szCs w:val="18"/>
                <w:lang w:val="en-GB"/>
              </w:rPr>
            </w:pPr>
            <w:r>
              <w:rPr>
                <w:rFonts w:ascii="Times New Roman" w:hAnsi="Times New Roman"/>
                <w:sz w:val="18"/>
                <w:szCs w:val="18"/>
                <w:lang w:val="en-GB"/>
              </w:rPr>
              <w:t>30</w:t>
            </w:r>
            <w:r w:rsidRPr="006354D4">
              <w:rPr>
                <w:rFonts w:ascii="MS Mincho" w:hAnsi="MS Mincho" w:cs="MS Mincho" w:hint="eastAsia"/>
                <w:sz w:val="18"/>
                <w:szCs w:val="18"/>
                <w:lang w:val="en-GB"/>
              </w:rPr>
              <w:t>․</w:t>
            </w:r>
            <w:r w:rsidRPr="006354D4">
              <w:rPr>
                <w:rFonts w:ascii="Times New Roman" w:hAnsi="Times New Roman"/>
                <w:sz w:val="18"/>
                <w:szCs w:val="18"/>
                <w:lang w:val="en-GB"/>
              </w:rPr>
              <w:t>1 Monitoring of annual financial statements of public sector organizations</w:t>
            </w:r>
            <w:r>
              <w:rPr>
                <w:rFonts w:ascii="Times New Roman" w:hAnsi="Times New Roman"/>
                <w:sz w:val="18"/>
                <w:szCs w:val="18"/>
                <w:lang w:val="en-GB"/>
              </w:rPr>
              <w:t xml:space="preserve"> by the RA MoF</w:t>
            </w:r>
          </w:p>
        </w:tc>
        <w:tc>
          <w:tcPr>
            <w:tcW w:w="711" w:type="dxa"/>
            <w:vMerge w:val="restart"/>
            <w:shd w:val="clear" w:color="auto" w:fill="auto"/>
            <w:vAlign w:val="center"/>
          </w:tcPr>
          <w:p w14:paraId="54599554" w14:textId="4B477B8F"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vMerge w:val="restart"/>
          </w:tcPr>
          <w:p w14:paraId="57756B4E" w14:textId="351582C6" w:rsidR="0076093A" w:rsidRPr="006354D4" w:rsidRDefault="0076093A" w:rsidP="0076093A">
            <w:pPr>
              <w:spacing w:after="0" w:line="240" w:lineRule="auto"/>
              <w:jc w:val="center"/>
              <w:rPr>
                <w:rFonts w:ascii="Times New Roman" w:hAnsi="Times New Roman"/>
                <w:sz w:val="18"/>
                <w:szCs w:val="18"/>
                <w:lang w:val="en-GB"/>
              </w:rPr>
            </w:pPr>
            <w:r>
              <w:rPr>
                <w:rFonts w:ascii="Times New Roman" w:hAnsi="Times New Roman"/>
                <w:sz w:val="18"/>
                <w:szCs w:val="18"/>
                <w:lang w:val="en-GB"/>
              </w:rPr>
              <w:t>-</w:t>
            </w:r>
          </w:p>
        </w:tc>
        <w:tc>
          <w:tcPr>
            <w:tcW w:w="849" w:type="dxa"/>
            <w:vMerge w:val="restart"/>
            <w:shd w:val="clear" w:color="auto" w:fill="auto"/>
            <w:vAlign w:val="center"/>
          </w:tcPr>
          <w:p w14:paraId="0BC299E6" w14:textId="7E45D125"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2019-2023</w:t>
            </w:r>
          </w:p>
        </w:tc>
        <w:tc>
          <w:tcPr>
            <w:tcW w:w="2410" w:type="dxa"/>
            <w:shd w:val="clear" w:color="auto" w:fill="auto"/>
            <w:vAlign w:val="center"/>
          </w:tcPr>
          <w:p w14:paraId="4396D2FD" w14:textId="3AE4377C" w:rsidR="0076093A" w:rsidRPr="006354D4" w:rsidRDefault="0076093A" w:rsidP="0076093A">
            <w:pPr>
              <w:pStyle w:val="ListParagraph1"/>
              <w:tabs>
                <w:tab w:val="left" w:pos="316"/>
              </w:tabs>
              <w:spacing w:after="0" w:line="240" w:lineRule="auto"/>
              <w:ind w:left="31"/>
              <w:rPr>
                <w:rFonts w:ascii="Times New Roman" w:hAnsi="Times New Roman"/>
                <w:bCs/>
                <w:sz w:val="18"/>
                <w:szCs w:val="18"/>
                <w:lang w:val="en-GB"/>
              </w:rPr>
            </w:pPr>
            <w:r w:rsidRPr="006354D4">
              <w:rPr>
                <w:rFonts w:ascii="Times New Roman" w:hAnsi="Times New Roman"/>
                <w:bCs/>
                <w:sz w:val="18"/>
                <w:szCs w:val="18"/>
                <w:lang w:val="en-GB"/>
              </w:rPr>
              <w:t>Financial statements complying with the RA Public Sector Accounting Standards  (</w:t>
            </w:r>
            <w:r w:rsidRPr="006354D4">
              <w:rPr>
                <w:rFonts w:ascii="Times New Roman" w:hAnsi="Times New Roman"/>
                <w:bCs/>
                <w:sz w:val="18"/>
                <w:szCs w:val="18"/>
                <w:lang w:val="en-GB" w:bidi="en-US"/>
              </w:rPr>
              <w:t>PSAS</w:t>
            </w:r>
            <w:r w:rsidRPr="006354D4">
              <w:rPr>
                <w:rFonts w:ascii="Times New Roman" w:hAnsi="Times New Roman"/>
                <w:bCs/>
                <w:sz w:val="18"/>
                <w:szCs w:val="18"/>
                <w:lang w:val="en-GB"/>
              </w:rPr>
              <w:t xml:space="preserve">) </w:t>
            </w:r>
          </w:p>
        </w:tc>
        <w:tc>
          <w:tcPr>
            <w:tcW w:w="852" w:type="dxa"/>
            <w:vMerge w:val="restart"/>
            <w:shd w:val="clear" w:color="auto" w:fill="auto"/>
            <w:vAlign w:val="center"/>
          </w:tcPr>
          <w:p w14:paraId="0C2903DD" w14:textId="69D5502D"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PI-29</w:t>
            </w:r>
          </w:p>
        </w:tc>
        <w:tc>
          <w:tcPr>
            <w:tcW w:w="1558" w:type="dxa"/>
            <w:vMerge w:val="restart"/>
            <w:shd w:val="clear" w:color="auto" w:fill="auto"/>
            <w:vAlign w:val="center"/>
          </w:tcPr>
          <w:p w14:paraId="2A6F82D4" w14:textId="4860397C"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Insufficient number of employees  for monitoring of financial statements of all organizations;</w:t>
            </w:r>
          </w:p>
          <w:p w14:paraId="57287F0E" w14:textId="4A65033A" w:rsidR="0076093A" w:rsidRPr="006354D4" w:rsidRDefault="0076093A" w:rsidP="0076093A">
            <w:pPr>
              <w:pStyle w:val="ListParagraph1"/>
              <w:numPr>
                <w:ilvl w:val="0"/>
                <w:numId w:val="2"/>
              </w:numPr>
              <w:spacing w:after="0" w:line="240" w:lineRule="auto"/>
              <w:ind w:left="82" w:hanging="142"/>
              <w:rPr>
                <w:rFonts w:ascii="Times New Roman" w:hAnsi="Times New Roman"/>
                <w:sz w:val="18"/>
                <w:szCs w:val="18"/>
                <w:lang w:val="en-GB"/>
              </w:rPr>
            </w:pPr>
            <w:r w:rsidRPr="006354D4">
              <w:rPr>
                <w:rFonts w:ascii="Times New Roman" w:hAnsi="Times New Roman"/>
                <w:sz w:val="18"/>
                <w:szCs w:val="18"/>
                <w:lang w:val="en-GB"/>
              </w:rPr>
              <w:t>Some organizations have not made а transition to the new public sector accounting system</w:t>
            </w:r>
          </w:p>
        </w:tc>
        <w:tc>
          <w:tcPr>
            <w:tcW w:w="1135" w:type="dxa"/>
            <w:vMerge w:val="restart"/>
            <w:shd w:val="clear" w:color="auto" w:fill="auto"/>
          </w:tcPr>
          <w:p w14:paraId="479F2596" w14:textId="69051EBD"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 xml:space="preserve">Recruitment of employees with relevant skills </w:t>
            </w:r>
          </w:p>
          <w:p w14:paraId="3F71BBBE" w14:textId="77777777" w:rsidR="0076093A" w:rsidRPr="006354D4" w:rsidRDefault="0076093A" w:rsidP="0076093A">
            <w:pPr>
              <w:pStyle w:val="ListParagraph1"/>
              <w:spacing w:after="0" w:line="240" w:lineRule="auto"/>
              <w:rPr>
                <w:rFonts w:ascii="Times New Roman" w:hAnsi="Times New Roman"/>
                <w:sz w:val="18"/>
                <w:szCs w:val="18"/>
                <w:lang w:val="en-GB"/>
              </w:rPr>
            </w:pPr>
          </w:p>
          <w:p w14:paraId="093C301C" w14:textId="77777777" w:rsidR="0076093A" w:rsidRPr="006354D4" w:rsidRDefault="0076093A" w:rsidP="0076093A">
            <w:pPr>
              <w:pStyle w:val="ListParagraph1"/>
              <w:spacing w:after="0" w:line="240" w:lineRule="auto"/>
              <w:rPr>
                <w:rFonts w:ascii="Times New Roman" w:hAnsi="Times New Roman"/>
                <w:sz w:val="18"/>
                <w:szCs w:val="18"/>
                <w:lang w:val="en-GB"/>
              </w:rPr>
            </w:pPr>
          </w:p>
          <w:p w14:paraId="650E4B9B" w14:textId="77777777" w:rsidR="0076093A" w:rsidRPr="006354D4" w:rsidRDefault="0076093A" w:rsidP="0076093A">
            <w:pPr>
              <w:pStyle w:val="ListParagraph1"/>
              <w:spacing w:after="0" w:line="240" w:lineRule="auto"/>
              <w:rPr>
                <w:rFonts w:ascii="Times New Roman" w:hAnsi="Times New Roman"/>
                <w:sz w:val="18"/>
                <w:szCs w:val="18"/>
                <w:lang w:val="en-GB"/>
              </w:rPr>
            </w:pPr>
          </w:p>
          <w:p w14:paraId="7077644E" w14:textId="77777777" w:rsidR="0076093A" w:rsidRPr="006354D4" w:rsidRDefault="0076093A" w:rsidP="0076093A">
            <w:pPr>
              <w:pStyle w:val="ListParagraph1"/>
              <w:spacing w:after="0" w:line="240" w:lineRule="auto"/>
              <w:rPr>
                <w:rFonts w:ascii="Times New Roman" w:hAnsi="Times New Roman"/>
                <w:sz w:val="18"/>
                <w:szCs w:val="18"/>
                <w:lang w:val="en-GB"/>
              </w:rPr>
            </w:pPr>
          </w:p>
          <w:p w14:paraId="2F4FECDD" w14:textId="77777777" w:rsidR="0076093A" w:rsidRPr="006354D4" w:rsidRDefault="0076093A" w:rsidP="0076093A">
            <w:pPr>
              <w:pStyle w:val="ListParagraph1"/>
              <w:spacing w:after="0" w:line="240" w:lineRule="auto"/>
              <w:rPr>
                <w:rFonts w:ascii="Times New Roman" w:hAnsi="Times New Roman"/>
                <w:sz w:val="18"/>
                <w:szCs w:val="18"/>
                <w:lang w:val="en-GB"/>
              </w:rPr>
            </w:pPr>
          </w:p>
          <w:p w14:paraId="283E9CC0" w14:textId="77777777" w:rsidR="0076093A" w:rsidRPr="006354D4" w:rsidRDefault="0076093A" w:rsidP="0076093A">
            <w:pPr>
              <w:pStyle w:val="ListParagraph1"/>
              <w:spacing w:after="0" w:line="240" w:lineRule="auto"/>
              <w:rPr>
                <w:rFonts w:ascii="Times New Roman" w:hAnsi="Times New Roman"/>
                <w:sz w:val="18"/>
                <w:szCs w:val="18"/>
                <w:lang w:val="en-GB"/>
              </w:rPr>
            </w:pPr>
          </w:p>
          <w:p w14:paraId="7CCEABD1" w14:textId="4516A104"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 xml:space="preserve"> Issue instructions for the authorized bodies to ensure the transition</w:t>
            </w:r>
          </w:p>
          <w:p w14:paraId="1FA26F2F" w14:textId="77777777" w:rsidR="0076093A" w:rsidRPr="006354D4" w:rsidRDefault="0076093A" w:rsidP="0076093A">
            <w:pPr>
              <w:spacing w:after="0" w:line="240" w:lineRule="auto"/>
              <w:jc w:val="center"/>
              <w:rPr>
                <w:rFonts w:ascii="Times New Roman" w:hAnsi="Times New Roman"/>
                <w:sz w:val="18"/>
                <w:szCs w:val="18"/>
                <w:lang w:val="en-GB"/>
              </w:rPr>
            </w:pPr>
          </w:p>
        </w:tc>
        <w:tc>
          <w:tcPr>
            <w:tcW w:w="1134" w:type="dxa"/>
            <w:vMerge w:val="restart"/>
          </w:tcPr>
          <w:p w14:paraId="7A036C50" w14:textId="127EB6AF"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Chapter 8, point 8.2, paragraph 4 </w:t>
            </w:r>
          </w:p>
        </w:tc>
        <w:tc>
          <w:tcPr>
            <w:tcW w:w="1845" w:type="dxa"/>
            <w:vMerge w:val="restart"/>
            <w:shd w:val="clear" w:color="auto" w:fill="auto"/>
            <w:vAlign w:val="center"/>
          </w:tcPr>
          <w:p w14:paraId="35901419" w14:textId="3AF23919"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No additional funding is required</w:t>
            </w:r>
          </w:p>
        </w:tc>
      </w:tr>
      <w:tr w:rsidR="0076093A" w:rsidRPr="006354D4" w14:paraId="4593A27F" w14:textId="77777777" w:rsidTr="005A39D8">
        <w:trPr>
          <w:trHeight w:val="1986"/>
        </w:trPr>
        <w:tc>
          <w:tcPr>
            <w:tcW w:w="1551" w:type="dxa"/>
            <w:vMerge/>
            <w:shd w:val="clear" w:color="auto" w:fill="auto"/>
            <w:vAlign w:val="center"/>
          </w:tcPr>
          <w:p w14:paraId="3F747DDD" w14:textId="12FACEAB" w:rsidR="0076093A" w:rsidRPr="006354D4" w:rsidRDefault="0076093A" w:rsidP="0076093A">
            <w:pPr>
              <w:spacing w:after="0" w:line="240" w:lineRule="auto"/>
              <w:jc w:val="center"/>
              <w:rPr>
                <w:rFonts w:ascii="Times New Roman" w:hAnsi="Times New Roman"/>
                <w:sz w:val="18"/>
                <w:szCs w:val="18"/>
                <w:lang w:val="en-GB"/>
              </w:rPr>
            </w:pPr>
          </w:p>
        </w:tc>
        <w:tc>
          <w:tcPr>
            <w:tcW w:w="1560" w:type="dxa"/>
            <w:vMerge/>
            <w:shd w:val="clear" w:color="auto" w:fill="auto"/>
            <w:vAlign w:val="center"/>
          </w:tcPr>
          <w:p w14:paraId="730D6252" w14:textId="77777777" w:rsidR="0076093A" w:rsidRPr="006354D4" w:rsidRDefault="0076093A" w:rsidP="0076093A">
            <w:pPr>
              <w:spacing w:after="0" w:line="240" w:lineRule="auto"/>
              <w:rPr>
                <w:rFonts w:ascii="Times New Roman" w:hAnsi="Times New Roman"/>
                <w:sz w:val="18"/>
                <w:szCs w:val="18"/>
                <w:lang w:val="en-GB"/>
              </w:rPr>
            </w:pPr>
          </w:p>
        </w:tc>
        <w:tc>
          <w:tcPr>
            <w:tcW w:w="1134" w:type="dxa"/>
            <w:shd w:val="clear" w:color="auto" w:fill="auto"/>
          </w:tcPr>
          <w:p w14:paraId="6381D83A" w14:textId="46D401A3" w:rsidR="0076093A" w:rsidRPr="006354D4" w:rsidRDefault="0076093A" w:rsidP="0076093A">
            <w:pPr>
              <w:spacing w:after="0" w:line="240" w:lineRule="auto"/>
              <w:rPr>
                <w:rFonts w:ascii="Times New Roman" w:hAnsi="Times New Roman"/>
                <w:bCs/>
                <w:sz w:val="18"/>
                <w:szCs w:val="18"/>
                <w:lang w:val="en-GB"/>
              </w:rPr>
            </w:pPr>
            <w:r>
              <w:rPr>
                <w:rFonts w:ascii="Times New Roman" w:hAnsi="Times New Roman"/>
                <w:bCs/>
                <w:sz w:val="18"/>
                <w:szCs w:val="18"/>
                <w:lang w:val="en-GB"/>
              </w:rPr>
              <w:t>30</w:t>
            </w:r>
            <w:r w:rsidRPr="006354D4">
              <w:rPr>
                <w:rFonts w:ascii="MS Mincho" w:hAnsi="MS Mincho" w:cs="MS Mincho" w:hint="eastAsia"/>
                <w:bCs/>
                <w:sz w:val="18"/>
                <w:szCs w:val="18"/>
                <w:lang w:val="en-GB"/>
              </w:rPr>
              <w:t>․</w:t>
            </w:r>
            <w:r w:rsidRPr="006354D4">
              <w:rPr>
                <w:rFonts w:ascii="Times New Roman" w:hAnsi="Times New Roman"/>
                <w:bCs/>
                <w:sz w:val="18"/>
                <w:szCs w:val="18"/>
                <w:lang w:val="en-GB"/>
              </w:rPr>
              <w:t>2 Revision of methodology (in case if necessary)</w:t>
            </w:r>
          </w:p>
        </w:tc>
        <w:tc>
          <w:tcPr>
            <w:tcW w:w="711" w:type="dxa"/>
            <w:vMerge/>
            <w:shd w:val="clear" w:color="auto" w:fill="auto"/>
            <w:vAlign w:val="center"/>
          </w:tcPr>
          <w:p w14:paraId="07510D67"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4A4A56C2" w14:textId="77777777" w:rsidR="0076093A" w:rsidRPr="006354D4" w:rsidRDefault="0076093A" w:rsidP="0076093A">
            <w:pPr>
              <w:spacing w:after="0" w:line="240" w:lineRule="auto"/>
              <w:jc w:val="center"/>
              <w:rPr>
                <w:rFonts w:ascii="Times New Roman" w:hAnsi="Times New Roman"/>
                <w:sz w:val="18"/>
                <w:szCs w:val="18"/>
                <w:lang w:val="en-GB"/>
              </w:rPr>
            </w:pPr>
          </w:p>
        </w:tc>
        <w:tc>
          <w:tcPr>
            <w:tcW w:w="849" w:type="dxa"/>
            <w:vMerge/>
            <w:shd w:val="clear" w:color="auto" w:fill="auto"/>
            <w:vAlign w:val="center"/>
          </w:tcPr>
          <w:p w14:paraId="4B7BE436" w14:textId="4EA27AB5" w:rsidR="0076093A" w:rsidRPr="006354D4" w:rsidRDefault="0076093A" w:rsidP="0076093A">
            <w:pPr>
              <w:spacing w:after="0" w:line="240" w:lineRule="auto"/>
              <w:jc w:val="center"/>
              <w:rPr>
                <w:rFonts w:ascii="Times New Roman" w:hAnsi="Times New Roman"/>
                <w:sz w:val="18"/>
                <w:szCs w:val="18"/>
                <w:lang w:val="en-GB"/>
              </w:rPr>
            </w:pPr>
          </w:p>
        </w:tc>
        <w:tc>
          <w:tcPr>
            <w:tcW w:w="2410" w:type="dxa"/>
            <w:shd w:val="clear" w:color="auto" w:fill="auto"/>
            <w:vAlign w:val="center"/>
          </w:tcPr>
          <w:p w14:paraId="067289E0" w14:textId="289984AB" w:rsidR="0076093A" w:rsidRPr="006354D4" w:rsidRDefault="0076093A" w:rsidP="0076093A">
            <w:pPr>
              <w:pStyle w:val="ListParagraph1"/>
              <w:tabs>
                <w:tab w:val="left" w:pos="316"/>
              </w:tabs>
              <w:spacing w:after="0" w:line="240" w:lineRule="auto"/>
              <w:ind w:left="31"/>
              <w:rPr>
                <w:rFonts w:ascii="Times New Roman" w:hAnsi="Times New Roman"/>
                <w:bCs/>
                <w:sz w:val="18"/>
                <w:szCs w:val="18"/>
                <w:lang w:val="en-GB"/>
              </w:rPr>
            </w:pPr>
            <w:r w:rsidRPr="006354D4">
              <w:rPr>
                <w:rFonts w:ascii="Times New Roman" w:hAnsi="Times New Roman"/>
                <w:bCs/>
                <w:sz w:val="18"/>
                <w:szCs w:val="18"/>
                <w:lang w:val="en-GB"/>
              </w:rPr>
              <w:t xml:space="preserve">Improved regulatory framework </w:t>
            </w:r>
          </w:p>
          <w:p w14:paraId="6AEEC381" w14:textId="15D423EA" w:rsidR="0076093A" w:rsidRPr="006354D4" w:rsidRDefault="0076093A" w:rsidP="0076093A">
            <w:pPr>
              <w:pStyle w:val="ListParagraph1"/>
              <w:tabs>
                <w:tab w:val="left" w:pos="316"/>
              </w:tabs>
              <w:spacing w:after="0" w:line="240" w:lineRule="auto"/>
              <w:ind w:left="31"/>
              <w:rPr>
                <w:rFonts w:ascii="Times New Roman" w:hAnsi="Times New Roman"/>
                <w:bCs/>
                <w:sz w:val="18"/>
                <w:szCs w:val="18"/>
                <w:lang w:val="en-GB"/>
              </w:rPr>
            </w:pPr>
          </w:p>
        </w:tc>
        <w:tc>
          <w:tcPr>
            <w:tcW w:w="852" w:type="dxa"/>
            <w:vMerge/>
            <w:shd w:val="clear" w:color="auto" w:fill="auto"/>
            <w:vAlign w:val="center"/>
          </w:tcPr>
          <w:p w14:paraId="64CF2E89" w14:textId="77777777" w:rsidR="0076093A" w:rsidRPr="006354D4" w:rsidRDefault="0076093A" w:rsidP="0076093A">
            <w:pPr>
              <w:spacing w:after="0" w:line="240" w:lineRule="auto"/>
              <w:jc w:val="center"/>
              <w:rPr>
                <w:rFonts w:ascii="Times New Roman" w:hAnsi="Times New Roman"/>
                <w:sz w:val="18"/>
                <w:szCs w:val="18"/>
                <w:lang w:val="en-GB"/>
              </w:rPr>
            </w:pPr>
          </w:p>
        </w:tc>
        <w:tc>
          <w:tcPr>
            <w:tcW w:w="1558" w:type="dxa"/>
            <w:vMerge/>
            <w:shd w:val="clear" w:color="auto" w:fill="auto"/>
            <w:vAlign w:val="center"/>
          </w:tcPr>
          <w:p w14:paraId="7B393594" w14:textId="06216731"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p>
        </w:tc>
        <w:tc>
          <w:tcPr>
            <w:tcW w:w="1135" w:type="dxa"/>
            <w:vMerge/>
            <w:shd w:val="clear" w:color="auto" w:fill="auto"/>
            <w:vAlign w:val="center"/>
          </w:tcPr>
          <w:p w14:paraId="5CC9599D" w14:textId="77777777"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p>
        </w:tc>
        <w:tc>
          <w:tcPr>
            <w:tcW w:w="1134" w:type="dxa"/>
            <w:vMerge/>
          </w:tcPr>
          <w:p w14:paraId="117DA7EF"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vMerge/>
            <w:shd w:val="clear" w:color="auto" w:fill="auto"/>
            <w:vAlign w:val="center"/>
          </w:tcPr>
          <w:p w14:paraId="337FB6C6" w14:textId="705F4241" w:rsidR="0076093A" w:rsidRPr="006354D4" w:rsidRDefault="0076093A" w:rsidP="0076093A">
            <w:pPr>
              <w:spacing w:after="0" w:line="240" w:lineRule="auto"/>
              <w:jc w:val="center"/>
              <w:rPr>
                <w:rFonts w:ascii="Times New Roman" w:hAnsi="Times New Roman"/>
                <w:sz w:val="18"/>
                <w:szCs w:val="18"/>
                <w:lang w:val="en-GB"/>
              </w:rPr>
            </w:pPr>
          </w:p>
        </w:tc>
      </w:tr>
      <w:tr w:rsidR="0076093A" w:rsidRPr="006354D4" w14:paraId="0D7D78A5" w14:textId="77777777" w:rsidTr="005A39D8">
        <w:trPr>
          <w:trHeight w:val="2170"/>
        </w:trPr>
        <w:tc>
          <w:tcPr>
            <w:tcW w:w="1551" w:type="dxa"/>
            <w:vMerge/>
            <w:shd w:val="clear" w:color="auto" w:fill="auto"/>
            <w:vAlign w:val="center"/>
          </w:tcPr>
          <w:p w14:paraId="059D94FF" w14:textId="77777777" w:rsidR="0076093A" w:rsidRPr="006354D4" w:rsidRDefault="0076093A" w:rsidP="0076093A">
            <w:pPr>
              <w:spacing w:after="0" w:line="240" w:lineRule="auto"/>
              <w:jc w:val="center"/>
              <w:rPr>
                <w:rFonts w:ascii="Times New Roman" w:hAnsi="Times New Roman"/>
                <w:sz w:val="18"/>
                <w:szCs w:val="18"/>
                <w:lang w:val="en-GB"/>
              </w:rPr>
            </w:pPr>
          </w:p>
        </w:tc>
        <w:tc>
          <w:tcPr>
            <w:tcW w:w="1560" w:type="dxa"/>
            <w:vMerge/>
            <w:shd w:val="clear" w:color="auto" w:fill="auto"/>
            <w:vAlign w:val="center"/>
          </w:tcPr>
          <w:p w14:paraId="0969B3BC" w14:textId="77777777" w:rsidR="0076093A" w:rsidRPr="006354D4" w:rsidRDefault="0076093A" w:rsidP="0076093A">
            <w:pPr>
              <w:spacing w:after="0" w:line="240" w:lineRule="auto"/>
              <w:rPr>
                <w:rFonts w:ascii="Times New Roman" w:hAnsi="Times New Roman"/>
                <w:sz w:val="18"/>
                <w:szCs w:val="18"/>
                <w:lang w:val="en-GB"/>
              </w:rPr>
            </w:pPr>
          </w:p>
        </w:tc>
        <w:tc>
          <w:tcPr>
            <w:tcW w:w="1134" w:type="dxa"/>
            <w:shd w:val="clear" w:color="auto" w:fill="auto"/>
          </w:tcPr>
          <w:p w14:paraId="3720F682" w14:textId="2A1E948E" w:rsidR="0076093A" w:rsidRPr="00DB1437" w:rsidRDefault="0076093A" w:rsidP="0076093A">
            <w:pPr>
              <w:spacing w:after="0" w:line="240" w:lineRule="auto"/>
              <w:rPr>
                <w:rFonts w:ascii="Times New Roman" w:hAnsi="Times New Roman"/>
                <w:bCs/>
                <w:sz w:val="18"/>
                <w:szCs w:val="18"/>
                <w:lang w:val="en-GB"/>
              </w:rPr>
            </w:pPr>
            <w:r w:rsidRPr="00DB1437">
              <w:rPr>
                <w:rFonts w:ascii="Times New Roman" w:hAnsi="Times New Roman"/>
                <w:bCs/>
                <w:sz w:val="18"/>
                <w:szCs w:val="18"/>
                <w:lang w:val="en-GB"/>
              </w:rPr>
              <w:t xml:space="preserve">30.3  </w:t>
            </w:r>
            <w:r w:rsidRPr="00DB1437">
              <w:rPr>
                <w:rFonts w:ascii="Times New Roman" w:hAnsi="Times New Roman"/>
                <w:bCs/>
                <w:sz w:val="18"/>
                <w:szCs w:val="18"/>
                <w:lang w:val="en-GB"/>
              </w:rPr>
              <w:t>Qualification process of public sector organizations’ chief accountants</w:t>
            </w:r>
          </w:p>
        </w:tc>
        <w:tc>
          <w:tcPr>
            <w:tcW w:w="711" w:type="dxa"/>
            <w:shd w:val="clear" w:color="auto" w:fill="auto"/>
          </w:tcPr>
          <w:p w14:paraId="069DB072" w14:textId="3FDE7F7D"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tcPr>
          <w:p w14:paraId="115CC0EE" w14:textId="01C6377F"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shd w:val="clear" w:color="auto" w:fill="auto"/>
          </w:tcPr>
          <w:p w14:paraId="6A86C95F" w14:textId="20EF24A0"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bCs/>
                <w:sz w:val="18"/>
                <w:szCs w:val="18"/>
                <w:lang w:val="en-GB"/>
              </w:rPr>
              <w:t>2020-2023</w:t>
            </w:r>
          </w:p>
        </w:tc>
        <w:tc>
          <w:tcPr>
            <w:tcW w:w="2410" w:type="dxa"/>
            <w:shd w:val="clear" w:color="auto" w:fill="auto"/>
          </w:tcPr>
          <w:p w14:paraId="6B25233B" w14:textId="3C395A9A" w:rsidR="0076093A" w:rsidRPr="006354D4" w:rsidRDefault="0076093A" w:rsidP="0076093A">
            <w:pPr>
              <w:pStyle w:val="ListParagraph1"/>
              <w:numPr>
                <w:ilvl w:val="0"/>
                <w:numId w:val="2"/>
              </w:numPr>
              <w:tabs>
                <w:tab w:val="left" w:pos="46"/>
                <w:tab w:val="left" w:pos="226"/>
              </w:tabs>
              <w:spacing w:after="0" w:line="240" w:lineRule="auto"/>
              <w:ind w:left="-44" w:firstLine="44"/>
              <w:rPr>
                <w:rFonts w:ascii="Times New Roman" w:hAnsi="Times New Roman"/>
                <w:sz w:val="18"/>
                <w:szCs w:val="18"/>
                <w:lang w:val="en-GB"/>
              </w:rPr>
            </w:pPr>
            <w:r w:rsidRPr="006354D4">
              <w:rPr>
                <w:rFonts w:ascii="Times New Roman" w:hAnsi="Times New Roman"/>
                <w:sz w:val="18"/>
                <w:szCs w:val="18"/>
                <w:lang w:val="en-GB"/>
              </w:rPr>
              <w:t xml:space="preserve">Qualified chief accountants in public sector organizations </w:t>
            </w:r>
          </w:p>
          <w:p w14:paraId="4FE8380C" w14:textId="77777777" w:rsidR="0076093A" w:rsidRPr="006354D4" w:rsidRDefault="0076093A" w:rsidP="0076093A">
            <w:pPr>
              <w:pStyle w:val="ListParagraph1"/>
              <w:tabs>
                <w:tab w:val="left" w:pos="316"/>
              </w:tabs>
              <w:spacing w:after="0" w:line="240" w:lineRule="auto"/>
              <w:ind w:left="31"/>
              <w:rPr>
                <w:rFonts w:ascii="Times New Roman" w:hAnsi="Times New Roman"/>
                <w:bCs/>
                <w:sz w:val="18"/>
                <w:szCs w:val="18"/>
                <w:lang w:val="en-GB"/>
              </w:rPr>
            </w:pPr>
          </w:p>
        </w:tc>
        <w:tc>
          <w:tcPr>
            <w:tcW w:w="852" w:type="dxa"/>
            <w:vMerge/>
            <w:shd w:val="clear" w:color="auto" w:fill="auto"/>
            <w:vAlign w:val="center"/>
          </w:tcPr>
          <w:p w14:paraId="1ABB0BD7" w14:textId="77777777" w:rsidR="0076093A" w:rsidRPr="006354D4" w:rsidRDefault="0076093A" w:rsidP="0076093A">
            <w:pPr>
              <w:spacing w:after="0" w:line="240" w:lineRule="auto"/>
              <w:jc w:val="center"/>
              <w:rPr>
                <w:rFonts w:ascii="Times New Roman" w:hAnsi="Times New Roman"/>
                <w:sz w:val="18"/>
                <w:szCs w:val="18"/>
                <w:lang w:val="en-GB"/>
              </w:rPr>
            </w:pPr>
          </w:p>
        </w:tc>
        <w:tc>
          <w:tcPr>
            <w:tcW w:w="1558" w:type="dxa"/>
            <w:shd w:val="clear" w:color="auto" w:fill="auto"/>
          </w:tcPr>
          <w:p w14:paraId="745E54BA" w14:textId="406E5EF6" w:rsidR="0076093A" w:rsidRPr="006354D4" w:rsidRDefault="0076093A" w:rsidP="0076093A">
            <w:pPr>
              <w:pStyle w:val="ListParagraph"/>
              <w:numPr>
                <w:ilvl w:val="0"/>
                <w:numId w:val="9"/>
              </w:numPr>
              <w:tabs>
                <w:tab w:val="left" w:pos="241"/>
              </w:tabs>
              <w:spacing w:after="0" w:line="240" w:lineRule="auto"/>
              <w:ind w:left="16"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Failure in chief accountants qualifications enhancement process  </w:t>
            </w:r>
          </w:p>
          <w:p w14:paraId="14C1E4AA" w14:textId="77777777" w:rsidR="0076093A" w:rsidRPr="006354D4" w:rsidRDefault="0076093A" w:rsidP="0076093A">
            <w:pPr>
              <w:pStyle w:val="ListParagraph1"/>
              <w:spacing w:after="0" w:line="240" w:lineRule="auto"/>
              <w:ind w:left="34"/>
              <w:rPr>
                <w:rFonts w:ascii="Times New Roman" w:hAnsi="Times New Roman"/>
                <w:sz w:val="18"/>
                <w:szCs w:val="18"/>
                <w:lang w:val="en-GB"/>
              </w:rPr>
            </w:pPr>
          </w:p>
        </w:tc>
        <w:tc>
          <w:tcPr>
            <w:tcW w:w="1135" w:type="dxa"/>
            <w:shd w:val="clear" w:color="auto" w:fill="auto"/>
          </w:tcPr>
          <w:p w14:paraId="6D6E1204" w14:textId="358FCB31" w:rsidR="0076093A" w:rsidRPr="006354D4" w:rsidRDefault="0076093A" w:rsidP="0076093A">
            <w:pPr>
              <w:pStyle w:val="ListParagraph1"/>
              <w:numPr>
                <w:ilvl w:val="0"/>
                <w:numId w:val="10"/>
              </w:numPr>
              <w:spacing w:after="0" w:line="240" w:lineRule="auto"/>
              <w:ind w:left="175" w:hanging="141"/>
              <w:rPr>
                <w:rFonts w:ascii="Times New Roman" w:hAnsi="Times New Roman"/>
                <w:sz w:val="18"/>
                <w:szCs w:val="18"/>
                <w:lang w:val="en-GB"/>
              </w:rPr>
            </w:pPr>
            <w:r w:rsidRPr="006354D4">
              <w:rPr>
                <w:rFonts w:ascii="Times New Roman" w:eastAsiaTheme="minorHAnsi" w:hAnsi="Times New Roman"/>
                <w:color w:val="000000"/>
                <w:sz w:val="18"/>
                <w:szCs w:val="18"/>
                <w:lang w:val="en-GB" w:eastAsia="en-US"/>
              </w:rPr>
              <w:t xml:space="preserve">Clearly define the qualification enhancement procedure </w:t>
            </w:r>
          </w:p>
        </w:tc>
        <w:tc>
          <w:tcPr>
            <w:tcW w:w="1134" w:type="dxa"/>
            <w:vMerge/>
          </w:tcPr>
          <w:p w14:paraId="49E15C05"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vAlign w:val="center"/>
          </w:tcPr>
          <w:p w14:paraId="32B60F80" w14:textId="57FB14D3"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No additional funding is required</w:t>
            </w:r>
          </w:p>
        </w:tc>
      </w:tr>
      <w:tr w:rsidR="0076093A" w:rsidRPr="006354D4" w14:paraId="5770A499" w14:textId="77777777" w:rsidTr="005A39D8">
        <w:trPr>
          <w:trHeight w:val="3162"/>
        </w:trPr>
        <w:tc>
          <w:tcPr>
            <w:tcW w:w="1551" w:type="dxa"/>
            <w:vMerge/>
            <w:shd w:val="clear" w:color="auto" w:fill="auto"/>
            <w:vAlign w:val="center"/>
          </w:tcPr>
          <w:p w14:paraId="3E3BEB84" w14:textId="77777777" w:rsidR="0076093A" w:rsidRPr="006354D4" w:rsidRDefault="0076093A" w:rsidP="0076093A">
            <w:pPr>
              <w:spacing w:after="0" w:line="240" w:lineRule="auto"/>
              <w:jc w:val="center"/>
              <w:rPr>
                <w:rFonts w:ascii="Times New Roman" w:hAnsi="Times New Roman"/>
                <w:sz w:val="18"/>
                <w:szCs w:val="18"/>
                <w:lang w:val="en-GB"/>
              </w:rPr>
            </w:pPr>
          </w:p>
        </w:tc>
        <w:tc>
          <w:tcPr>
            <w:tcW w:w="1560" w:type="dxa"/>
            <w:vMerge w:val="restart"/>
            <w:shd w:val="clear" w:color="auto" w:fill="auto"/>
          </w:tcPr>
          <w:p w14:paraId="1BC70763" w14:textId="5F080DC2" w:rsidR="0076093A" w:rsidRPr="006354D4" w:rsidRDefault="0076093A" w:rsidP="0076093A">
            <w:pPr>
              <w:spacing w:after="0" w:line="240" w:lineRule="auto"/>
              <w:rPr>
                <w:rFonts w:ascii="Times New Roman" w:hAnsi="Times New Roman"/>
                <w:sz w:val="18"/>
                <w:szCs w:val="18"/>
                <w:lang w:val="en-GB"/>
              </w:rPr>
            </w:pPr>
            <w:r>
              <w:rPr>
                <w:rFonts w:ascii="Times New Roman" w:hAnsi="Times New Roman"/>
                <w:sz w:val="18"/>
                <w:szCs w:val="18"/>
                <w:lang w:val="en-GB"/>
              </w:rPr>
              <w:t>31</w:t>
            </w:r>
            <w:r w:rsidRPr="006354D4">
              <w:rPr>
                <w:rFonts w:ascii="Times New Roman" w:hAnsi="Times New Roman"/>
                <w:sz w:val="18"/>
                <w:szCs w:val="18"/>
                <w:lang w:val="en-GB"/>
              </w:rPr>
              <w:t>. Preparation of consolidated financial statements on a ministerial level</w:t>
            </w:r>
          </w:p>
        </w:tc>
        <w:tc>
          <w:tcPr>
            <w:tcW w:w="1134" w:type="dxa"/>
            <w:shd w:val="clear" w:color="auto" w:fill="auto"/>
          </w:tcPr>
          <w:p w14:paraId="3D73320A" w14:textId="5304B68C" w:rsidR="0076093A" w:rsidRPr="006354D4" w:rsidRDefault="0076093A" w:rsidP="0076093A">
            <w:pPr>
              <w:pStyle w:val="ListParagraph1"/>
              <w:tabs>
                <w:tab w:val="left" w:pos="106"/>
                <w:tab w:val="left" w:pos="476"/>
              </w:tabs>
              <w:spacing w:after="0" w:line="240" w:lineRule="auto"/>
              <w:ind w:left="0"/>
              <w:rPr>
                <w:rFonts w:ascii="Times New Roman" w:hAnsi="Times New Roman"/>
                <w:sz w:val="18"/>
                <w:szCs w:val="18"/>
                <w:lang w:val="en-GB" w:eastAsia="en-US"/>
              </w:rPr>
            </w:pPr>
            <w:r>
              <w:rPr>
                <w:rFonts w:ascii="Times New Roman" w:hAnsi="Times New Roman"/>
                <w:sz w:val="18"/>
                <w:szCs w:val="18"/>
                <w:lang w:val="en-GB" w:eastAsia="en-US"/>
              </w:rPr>
              <w:t>31</w:t>
            </w:r>
            <w:r w:rsidRPr="006354D4">
              <w:rPr>
                <w:rFonts w:ascii="MS Mincho" w:hAnsi="MS Mincho" w:cs="MS Mincho" w:hint="eastAsia"/>
                <w:sz w:val="18"/>
                <w:szCs w:val="18"/>
                <w:lang w:val="en-GB" w:eastAsia="en-US"/>
              </w:rPr>
              <w:t>․</w:t>
            </w:r>
            <w:r w:rsidRPr="006354D4">
              <w:rPr>
                <w:rFonts w:ascii="Times New Roman" w:hAnsi="Times New Roman"/>
                <w:sz w:val="18"/>
                <w:szCs w:val="18"/>
                <w:lang w:val="en-GB" w:eastAsia="en-US"/>
              </w:rPr>
              <w:t xml:space="preserve">1 Development of a  methodology for consolidation of financial statements </w:t>
            </w:r>
          </w:p>
        </w:tc>
        <w:tc>
          <w:tcPr>
            <w:tcW w:w="711" w:type="dxa"/>
            <w:vMerge w:val="restart"/>
            <w:shd w:val="clear" w:color="auto" w:fill="auto"/>
          </w:tcPr>
          <w:p w14:paraId="075371A5" w14:textId="07E5171F"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vMerge w:val="restart"/>
          </w:tcPr>
          <w:p w14:paraId="060387C7" w14:textId="7F752C2A" w:rsidR="0076093A" w:rsidRPr="006354D4" w:rsidRDefault="0076093A" w:rsidP="0076093A">
            <w:pPr>
              <w:spacing w:after="0" w:line="240" w:lineRule="auto"/>
              <w:jc w:val="center"/>
              <w:rPr>
                <w:rFonts w:ascii="Times New Roman" w:hAnsi="Times New Roman"/>
                <w:sz w:val="18"/>
                <w:szCs w:val="18"/>
                <w:lang w:val="en-GB"/>
              </w:rPr>
            </w:pPr>
            <w:r>
              <w:rPr>
                <w:rFonts w:ascii="Times New Roman" w:hAnsi="Times New Roman"/>
                <w:sz w:val="18"/>
                <w:szCs w:val="18"/>
                <w:lang w:val="en-GB"/>
              </w:rPr>
              <w:t>-</w:t>
            </w:r>
          </w:p>
        </w:tc>
        <w:tc>
          <w:tcPr>
            <w:tcW w:w="849" w:type="dxa"/>
            <w:vMerge w:val="restart"/>
            <w:shd w:val="clear" w:color="auto" w:fill="auto"/>
          </w:tcPr>
          <w:p w14:paraId="273B6969" w14:textId="2E6223C8"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2022-2023</w:t>
            </w:r>
          </w:p>
        </w:tc>
        <w:tc>
          <w:tcPr>
            <w:tcW w:w="2410" w:type="dxa"/>
            <w:shd w:val="clear" w:color="auto" w:fill="auto"/>
          </w:tcPr>
          <w:p w14:paraId="314DC4B5" w14:textId="4A43E338" w:rsidR="0076093A" w:rsidRPr="006354D4" w:rsidRDefault="0076093A" w:rsidP="0076093A">
            <w:pPr>
              <w:pStyle w:val="ListParagraph1"/>
              <w:numPr>
                <w:ilvl w:val="0"/>
                <w:numId w:val="2"/>
              </w:numPr>
              <w:tabs>
                <w:tab w:val="left" w:pos="46"/>
                <w:tab w:val="left" w:pos="226"/>
              </w:tabs>
              <w:spacing w:after="0" w:line="240" w:lineRule="auto"/>
              <w:ind w:left="-44" w:firstLine="44"/>
              <w:rPr>
                <w:rFonts w:ascii="Times New Roman" w:hAnsi="Times New Roman"/>
                <w:sz w:val="18"/>
                <w:szCs w:val="18"/>
                <w:lang w:val="en-GB"/>
              </w:rPr>
            </w:pPr>
            <w:r w:rsidRPr="006354D4">
              <w:rPr>
                <w:rFonts w:ascii="Times New Roman" w:hAnsi="Times New Roman"/>
                <w:sz w:val="18"/>
                <w:szCs w:val="18"/>
                <w:lang w:val="en-GB"/>
              </w:rPr>
              <w:t xml:space="preserve">Consolidation methodology </w:t>
            </w:r>
          </w:p>
        </w:tc>
        <w:tc>
          <w:tcPr>
            <w:tcW w:w="852" w:type="dxa"/>
            <w:vMerge w:val="restart"/>
            <w:shd w:val="clear" w:color="auto" w:fill="auto"/>
          </w:tcPr>
          <w:p w14:paraId="0F8019AA" w14:textId="6015D3EF"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PI-29</w:t>
            </w:r>
          </w:p>
        </w:tc>
        <w:tc>
          <w:tcPr>
            <w:tcW w:w="1558" w:type="dxa"/>
            <w:vMerge w:val="restart"/>
            <w:shd w:val="clear" w:color="auto" w:fill="auto"/>
          </w:tcPr>
          <w:p w14:paraId="650D4B62" w14:textId="17ABB627" w:rsidR="0076093A" w:rsidRPr="006354D4" w:rsidRDefault="0076093A" w:rsidP="0076093A">
            <w:pPr>
              <w:pStyle w:val="ListParagraph1"/>
              <w:numPr>
                <w:ilvl w:val="0"/>
                <w:numId w:val="2"/>
              </w:numPr>
              <w:spacing w:after="0" w:line="240" w:lineRule="auto"/>
              <w:ind w:left="34" w:hanging="142"/>
              <w:rPr>
                <w:rFonts w:ascii="Times New Roman" w:hAnsi="Times New Roman"/>
                <w:sz w:val="18"/>
                <w:szCs w:val="18"/>
                <w:lang w:val="en-GB"/>
              </w:rPr>
            </w:pPr>
            <w:r w:rsidRPr="006354D4">
              <w:rPr>
                <w:rFonts w:ascii="Times New Roman" w:hAnsi="Times New Roman"/>
                <w:sz w:val="18"/>
                <w:szCs w:val="18"/>
                <w:lang w:val="en-GB"/>
              </w:rPr>
              <w:t>Some organizations have not made a transition to the new public sector accounting system;</w:t>
            </w:r>
          </w:p>
          <w:p w14:paraId="0E4989A3" w14:textId="7E422CF7" w:rsidR="0076093A" w:rsidRPr="006354D4" w:rsidRDefault="0076093A" w:rsidP="0076093A">
            <w:pPr>
              <w:pStyle w:val="ListParagraph1"/>
              <w:numPr>
                <w:ilvl w:val="0"/>
                <w:numId w:val="2"/>
              </w:numPr>
              <w:spacing w:after="0" w:line="240" w:lineRule="auto"/>
              <w:ind w:left="34" w:hanging="142"/>
              <w:rPr>
                <w:rFonts w:ascii="Times New Roman" w:hAnsi="Times New Roman"/>
                <w:sz w:val="18"/>
                <w:szCs w:val="18"/>
                <w:lang w:val="en-GB"/>
              </w:rPr>
            </w:pPr>
            <w:r w:rsidRPr="006354D4">
              <w:rPr>
                <w:rFonts w:ascii="Times New Roman" w:hAnsi="Times New Roman"/>
                <w:sz w:val="18"/>
                <w:szCs w:val="18"/>
                <w:lang w:val="en-GB"/>
              </w:rPr>
              <w:t xml:space="preserve">Lack of capacities necessary for procurement or development of the software for carrying the consolidation process </w:t>
            </w:r>
          </w:p>
        </w:tc>
        <w:tc>
          <w:tcPr>
            <w:tcW w:w="1135" w:type="dxa"/>
            <w:vMerge w:val="restart"/>
            <w:shd w:val="clear" w:color="auto" w:fill="auto"/>
          </w:tcPr>
          <w:p w14:paraId="6262CA8B" w14:textId="105BD0AA" w:rsidR="0076093A" w:rsidRPr="006354D4" w:rsidRDefault="0076093A" w:rsidP="0076093A">
            <w:pPr>
              <w:pStyle w:val="ListParagraph1"/>
              <w:numPr>
                <w:ilvl w:val="0"/>
                <w:numId w:val="2"/>
              </w:numPr>
              <w:spacing w:after="0" w:line="240" w:lineRule="auto"/>
              <w:ind w:left="175" w:hanging="175"/>
              <w:rPr>
                <w:rFonts w:ascii="Times New Roman" w:hAnsi="Times New Roman"/>
                <w:sz w:val="18"/>
                <w:szCs w:val="18"/>
                <w:lang w:val="en-GB"/>
              </w:rPr>
            </w:pPr>
            <w:r w:rsidRPr="006354D4">
              <w:rPr>
                <w:rFonts w:ascii="Times New Roman" w:hAnsi="Times New Roman"/>
                <w:sz w:val="18"/>
                <w:szCs w:val="18"/>
                <w:lang w:val="en-GB"/>
              </w:rPr>
              <w:t xml:space="preserve">Instruct the authorized bodies for ensuring the transition; </w:t>
            </w:r>
          </w:p>
          <w:p w14:paraId="2D60BF55" w14:textId="77777777" w:rsidR="0076093A" w:rsidRPr="006354D4" w:rsidRDefault="0076093A" w:rsidP="0076093A">
            <w:pPr>
              <w:pStyle w:val="ListParagraph1"/>
              <w:numPr>
                <w:ilvl w:val="0"/>
                <w:numId w:val="2"/>
              </w:numPr>
              <w:spacing w:after="0" w:line="240" w:lineRule="auto"/>
              <w:ind w:left="175" w:hanging="175"/>
              <w:rPr>
                <w:rFonts w:ascii="Times New Roman" w:hAnsi="Times New Roman"/>
                <w:sz w:val="18"/>
                <w:szCs w:val="18"/>
                <w:lang w:val="en-GB"/>
              </w:rPr>
            </w:pPr>
          </w:p>
          <w:p w14:paraId="6031E77C" w14:textId="4DF601EC" w:rsidR="0076093A" w:rsidRPr="006354D4" w:rsidRDefault="0076093A" w:rsidP="0076093A">
            <w:pPr>
              <w:pStyle w:val="ListParagraph"/>
              <w:numPr>
                <w:ilvl w:val="0"/>
                <w:numId w:val="2"/>
              </w:numPr>
              <w:spacing w:after="0" w:line="240" w:lineRule="auto"/>
              <w:ind w:left="0" w:hanging="108"/>
              <w:jc w:val="center"/>
              <w:rPr>
                <w:rFonts w:ascii="Times New Roman" w:hAnsi="Times New Roman" w:cs="Times New Roman"/>
                <w:sz w:val="18"/>
                <w:szCs w:val="18"/>
                <w:lang w:val="en-GB"/>
              </w:rPr>
            </w:pPr>
            <w:r w:rsidRPr="006354D4">
              <w:rPr>
                <w:rFonts w:ascii="Times New Roman" w:eastAsia="Calibri" w:hAnsi="Times New Roman" w:cs="Times New Roman"/>
                <w:sz w:val="18"/>
                <w:szCs w:val="18"/>
                <w:lang w:val="en-GB" w:eastAsia="x-none"/>
              </w:rPr>
              <w:t>Study on effectiveness of the use of such software in other countries and exchange of experience</w:t>
            </w:r>
          </w:p>
        </w:tc>
        <w:tc>
          <w:tcPr>
            <w:tcW w:w="1134" w:type="dxa"/>
            <w:vMerge/>
          </w:tcPr>
          <w:p w14:paraId="7DA66D4D" w14:textId="77777777" w:rsidR="0076093A" w:rsidRPr="006354D4" w:rsidRDefault="0076093A" w:rsidP="0076093A">
            <w:pPr>
              <w:spacing w:after="0" w:line="240" w:lineRule="auto"/>
              <w:jc w:val="center"/>
              <w:rPr>
                <w:rFonts w:ascii="Times New Roman" w:hAnsi="Times New Roman"/>
                <w:bCs/>
                <w:color w:val="000000" w:themeColor="text1"/>
                <w:sz w:val="18"/>
                <w:szCs w:val="18"/>
                <w:lang w:val="en-GB" w:eastAsia="x-none"/>
              </w:rPr>
            </w:pPr>
          </w:p>
        </w:tc>
        <w:tc>
          <w:tcPr>
            <w:tcW w:w="1845" w:type="dxa"/>
            <w:vMerge w:val="restart"/>
            <w:shd w:val="clear" w:color="auto" w:fill="auto"/>
          </w:tcPr>
          <w:p w14:paraId="758A5876" w14:textId="0061E35D"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bCs/>
                <w:color w:val="000000" w:themeColor="text1"/>
                <w:sz w:val="18"/>
                <w:szCs w:val="18"/>
                <w:lang w:val="en-GB" w:eastAsia="x-none"/>
              </w:rPr>
              <w:t xml:space="preserve">To be implemented in the frame of technical assistance  </w:t>
            </w:r>
          </w:p>
        </w:tc>
      </w:tr>
      <w:tr w:rsidR="0076093A" w:rsidRPr="006354D4" w14:paraId="2945CD0E" w14:textId="77777777" w:rsidTr="005A39D8">
        <w:tc>
          <w:tcPr>
            <w:tcW w:w="1551" w:type="dxa"/>
            <w:vMerge/>
            <w:shd w:val="clear" w:color="auto" w:fill="auto"/>
            <w:vAlign w:val="center"/>
          </w:tcPr>
          <w:p w14:paraId="16528CCD" w14:textId="77777777" w:rsidR="0076093A" w:rsidRPr="006354D4" w:rsidRDefault="0076093A" w:rsidP="0076093A">
            <w:pPr>
              <w:spacing w:after="0" w:line="240" w:lineRule="auto"/>
              <w:jc w:val="center"/>
              <w:rPr>
                <w:rFonts w:ascii="Times New Roman" w:hAnsi="Times New Roman"/>
                <w:sz w:val="18"/>
                <w:szCs w:val="18"/>
                <w:lang w:val="en-GB"/>
              </w:rPr>
            </w:pPr>
          </w:p>
        </w:tc>
        <w:tc>
          <w:tcPr>
            <w:tcW w:w="1560" w:type="dxa"/>
            <w:vMerge/>
            <w:shd w:val="clear" w:color="auto" w:fill="auto"/>
          </w:tcPr>
          <w:p w14:paraId="77F05BBA" w14:textId="77777777" w:rsidR="0076093A" w:rsidRPr="006354D4" w:rsidRDefault="0076093A" w:rsidP="0076093A">
            <w:pPr>
              <w:spacing w:after="0" w:line="240" w:lineRule="auto"/>
              <w:rPr>
                <w:rFonts w:ascii="Times New Roman" w:hAnsi="Times New Roman"/>
                <w:sz w:val="18"/>
                <w:szCs w:val="18"/>
                <w:lang w:val="en-GB"/>
              </w:rPr>
            </w:pPr>
          </w:p>
        </w:tc>
        <w:tc>
          <w:tcPr>
            <w:tcW w:w="1134" w:type="dxa"/>
            <w:shd w:val="clear" w:color="auto" w:fill="auto"/>
          </w:tcPr>
          <w:p w14:paraId="5AFBE4CE" w14:textId="76DC085A" w:rsidR="0076093A" w:rsidRPr="006354D4" w:rsidRDefault="0076093A" w:rsidP="0076093A">
            <w:pPr>
              <w:pStyle w:val="ListParagraph1"/>
              <w:tabs>
                <w:tab w:val="left" w:pos="106"/>
                <w:tab w:val="left" w:pos="476"/>
              </w:tabs>
              <w:spacing w:after="0" w:line="240" w:lineRule="auto"/>
              <w:ind w:left="0"/>
              <w:rPr>
                <w:rFonts w:ascii="Times New Roman" w:hAnsi="Times New Roman"/>
                <w:sz w:val="18"/>
                <w:szCs w:val="18"/>
                <w:lang w:val="en-GB" w:eastAsia="en-US"/>
              </w:rPr>
            </w:pPr>
            <w:r>
              <w:rPr>
                <w:rFonts w:ascii="Times New Roman" w:hAnsi="Times New Roman"/>
                <w:sz w:val="18"/>
                <w:szCs w:val="18"/>
                <w:lang w:val="en-GB" w:eastAsia="en-US"/>
              </w:rPr>
              <w:t>31</w:t>
            </w:r>
            <w:r w:rsidRPr="006354D4">
              <w:rPr>
                <w:rFonts w:ascii="MS Mincho" w:hAnsi="MS Mincho" w:cs="MS Mincho" w:hint="eastAsia"/>
                <w:sz w:val="18"/>
                <w:szCs w:val="18"/>
                <w:lang w:val="en-GB" w:eastAsia="en-US"/>
              </w:rPr>
              <w:t>․</w:t>
            </w:r>
            <w:r w:rsidRPr="006354D4">
              <w:rPr>
                <w:rFonts w:ascii="Times New Roman" w:hAnsi="Times New Roman"/>
                <w:sz w:val="18"/>
                <w:szCs w:val="18"/>
                <w:lang w:val="en-GB" w:eastAsia="en-US"/>
              </w:rPr>
              <w:t xml:space="preserve">2 Purchase or development of a software for consolidation purposes </w:t>
            </w:r>
          </w:p>
        </w:tc>
        <w:tc>
          <w:tcPr>
            <w:tcW w:w="711" w:type="dxa"/>
            <w:vMerge/>
            <w:shd w:val="clear" w:color="auto" w:fill="auto"/>
          </w:tcPr>
          <w:p w14:paraId="0C85A4F5"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538BC11A" w14:textId="77777777" w:rsidR="0076093A" w:rsidRPr="006354D4" w:rsidRDefault="0076093A" w:rsidP="0076093A">
            <w:pPr>
              <w:spacing w:after="0" w:line="240" w:lineRule="auto"/>
              <w:jc w:val="center"/>
              <w:rPr>
                <w:rFonts w:ascii="Times New Roman" w:hAnsi="Times New Roman"/>
                <w:sz w:val="18"/>
                <w:szCs w:val="18"/>
                <w:lang w:val="en-GB"/>
              </w:rPr>
            </w:pPr>
          </w:p>
        </w:tc>
        <w:tc>
          <w:tcPr>
            <w:tcW w:w="849" w:type="dxa"/>
            <w:vMerge/>
            <w:shd w:val="clear" w:color="auto" w:fill="auto"/>
          </w:tcPr>
          <w:p w14:paraId="7E15F09D" w14:textId="507C81C8" w:rsidR="0076093A" w:rsidRPr="006354D4" w:rsidRDefault="0076093A" w:rsidP="0076093A">
            <w:pPr>
              <w:spacing w:after="0" w:line="240" w:lineRule="auto"/>
              <w:jc w:val="center"/>
              <w:rPr>
                <w:rFonts w:ascii="Times New Roman" w:hAnsi="Times New Roman"/>
                <w:sz w:val="18"/>
                <w:szCs w:val="18"/>
                <w:lang w:val="en-GB"/>
              </w:rPr>
            </w:pPr>
          </w:p>
        </w:tc>
        <w:tc>
          <w:tcPr>
            <w:tcW w:w="2410" w:type="dxa"/>
            <w:shd w:val="clear" w:color="auto" w:fill="auto"/>
          </w:tcPr>
          <w:p w14:paraId="2ABCBE48" w14:textId="69BFFD6B" w:rsidR="0076093A" w:rsidRPr="006354D4" w:rsidRDefault="0076093A" w:rsidP="0076093A">
            <w:pPr>
              <w:pStyle w:val="ListParagraph1"/>
              <w:numPr>
                <w:ilvl w:val="0"/>
                <w:numId w:val="2"/>
              </w:numPr>
              <w:tabs>
                <w:tab w:val="left" w:pos="46"/>
                <w:tab w:val="left" w:pos="226"/>
              </w:tabs>
              <w:spacing w:after="0" w:line="240" w:lineRule="auto"/>
              <w:ind w:left="-44" w:firstLine="44"/>
              <w:rPr>
                <w:rFonts w:ascii="Times New Roman" w:hAnsi="Times New Roman"/>
                <w:sz w:val="18"/>
                <w:szCs w:val="18"/>
                <w:lang w:val="en-GB"/>
              </w:rPr>
            </w:pPr>
            <w:r w:rsidRPr="006354D4">
              <w:rPr>
                <w:rFonts w:ascii="Times New Roman" w:hAnsi="Times New Roman"/>
                <w:sz w:val="18"/>
                <w:szCs w:val="18"/>
                <w:lang w:val="en-GB"/>
              </w:rPr>
              <w:t xml:space="preserve">A software necessary for consolidation purposes </w:t>
            </w:r>
          </w:p>
        </w:tc>
        <w:tc>
          <w:tcPr>
            <w:tcW w:w="852" w:type="dxa"/>
            <w:vMerge/>
            <w:shd w:val="clear" w:color="auto" w:fill="auto"/>
          </w:tcPr>
          <w:p w14:paraId="25DCA4C1" w14:textId="77777777" w:rsidR="0076093A" w:rsidRPr="006354D4" w:rsidRDefault="0076093A" w:rsidP="0076093A">
            <w:pPr>
              <w:spacing w:after="0" w:line="240" w:lineRule="auto"/>
              <w:jc w:val="center"/>
              <w:rPr>
                <w:rFonts w:ascii="Times New Roman" w:hAnsi="Times New Roman"/>
                <w:sz w:val="18"/>
                <w:szCs w:val="18"/>
                <w:lang w:val="en-GB"/>
              </w:rPr>
            </w:pPr>
          </w:p>
        </w:tc>
        <w:tc>
          <w:tcPr>
            <w:tcW w:w="1558" w:type="dxa"/>
            <w:vMerge/>
            <w:shd w:val="clear" w:color="auto" w:fill="auto"/>
            <w:vAlign w:val="center"/>
          </w:tcPr>
          <w:p w14:paraId="1CA9365D" w14:textId="480A8BBE"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p>
        </w:tc>
        <w:tc>
          <w:tcPr>
            <w:tcW w:w="1135" w:type="dxa"/>
            <w:vMerge/>
            <w:shd w:val="clear" w:color="auto" w:fill="auto"/>
          </w:tcPr>
          <w:p w14:paraId="229754BF" w14:textId="77777777"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p>
        </w:tc>
        <w:tc>
          <w:tcPr>
            <w:tcW w:w="1134" w:type="dxa"/>
            <w:vMerge/>
          </w:tcPr>
          <w:p w14:paraId="6D3FEDE4"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vMerge/>
            <w:shd w:val="clear" w:color="auto" w:fill="auto"/>
          </w:tcPr>
          <w:p w14:paraId="229AD764" w14:textId="74BC0CB2" w:rsidR="0076093A" w:rsidRPr="006354D4" w:rsidRDefault="0076093A" w:rsidP="0076093A">
            <w:pPr>
              <w:spacing w:after="0" w:line="240" w:lineRule="auto"/>
              <w:jc w:val="center"/>
              <w:rPr>
                <w:rFonts w:ascii="Times New Roman" w:hAnsi="Times New Roman"/>
                <w:sz w:val="18"/>
                <w:szCs w:val="18"/>
                <w:lang w:val="en-GB"/>
              </w:rPr>
            </w:pPr>
          </w:p>
        </w:tc>
      </w:tr>
      <w:tr w:rsidR="0076093A" w:rsidRPr="006354D4" w14:paraId="6758E1F6" w14:textId="77777777" w:rsidTr="005A39D8">
        <w:trPr>
          <w:trHeight w:val="1789"/>
        </w:trPr>
        <w:tc>
          <w:tcPr>
            <w:tcW w:w="1551" w:type="dxa"/>
            <w:vMerge/>
            <w:tcBorders>
              <w:bottom w:val="single" w:sz="4" w:space="0" w:color="auto"/>
            </w:tcBorders>
            <w:shd w:val="clear" w:color="auto" w:fill="auto"/>
          </w:tcPr>
          <w:p w14:paraId="176753A2"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tcBorders>
              <w:bottom w:val="single" w:sz="4" w:space="0" w:color="auto"/>
            </w:tcBorders>
            <w:shd w:val="clear" w:color="auto" w:fill="auto"/>
          </w:tcPr>
          <w:p w14:paraId="72001D5A"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tcBorders>
              <w:bottom w:val="single" w:sz="4" w:space="0" w:color="auto"/>
            </w:tcBorders>
            <w:shd w:val="clear" w:color="auto" w:fill="auto"/>
          </w:tcPr>
          <w:p w14:paraId="09730C0C" w14:textId="72394952" w:rsidR="0076093A" w:rsidRPr="006354D4" w:rsidRDefault="0076093A" w:rsidP="0076093A">
            <w:pPr>
              <w:pStyle w:val="ListParagraph1"/>
              <w:tabs>
                <w:tab w:val="left" w:pos="106"/>
                <w:tab w:val="left" w:pos="476"/>
              </w:tabs>
              <w:spacing w:after="0" w:line="240" w:lineRule="auto"/>
              <w:ind w:left="0"/>
              <w:rPr>
                <w:rFonts w:ascii="Times New Roman" w:hAnsi="Times New Roman"/>
                <w:sz w:val="18"/>
                <w:szCs w:val="18"/>
                <w:lang w:val="en-GB" w:eastAsia="en-US"/>
              </w:rPr>
            </w:pPr>
            <w:r>
              <w:rPr>
                <w:rFonts w:ascii="Times New Roman" w:hAnsi="Times New Roman"/>
                <w:sz w:val="18"/>
                <w:szCs w:val="18"/>
                <w:lang w:val="en-GB" w:eastAsia="en-US"/>
              </w:rPr>
              <w:t>31</w:t>
            </w:r>
            <w:r w:rsidRPr="006354D4">
              <w:rPr>
                <w:rFonts w:ascii="MS Mincho" w:hAnsi="MS Mincho" w:cs="MS Mincho" w:hint="eastAsia"/>
                <w:sz w:val="18"/>
                <w:szCs w:val="18"/>
                <w:lang w:val="en-GB" w:eastAsia="en-US"/>
              </w:rPr>
              <w:t>․</w:t>
            </w:r>
            <w:r w:rsidRPr="006354D4">
              <w:rPr>
                <w:rFonts w:ascii="Times New Roman" w:hAnsi="Times New Roman"/>
                <w:sz w:val="18"/>
                <w:szCs w:val="18"/>
                <w:lang w:val="en-GB" w:eastAsia="en-US"/>
              </w:rPr>
              <w:t xml:space="preserve">3 Preparation of interim consolidated financial statements on a ministerial level </w:t>
            </w:r>
          </w:p>
        </w:tc>
        <w:tc>
          <w:tcPr>
            <w:tcW w:w="711" w:type="dxa"/>
            <w:vMerge/>
            <w:tcBorders>
              <w:bottom w:val="single" w:sz="4" w:space="0" w:color="auto"/>
            </w:tcBorders>
            <w:shd w:val="clear" w:color="auto" w:fill="auto"/>
          </w:tcPr>
          <w:p w14:paraId="1DA1CFB3"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Borders>
              <w:bottom w:val="single" w:sz="4" w:space="0" w:color="auto"/>
            </w:tcBorders>
          </w:tcPr>
          <w:p w14:paraId="34764EE5"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tcBorders>
              <w:bottom w:val="single" w:sz="4" w:space="0" w:color="auto"/>
            </w:tcBorders>
            <w:shd w:val="clear" w:color="auto" w:fill="auto"/>
          </w:tcPr>
          <w:p w14:paraId="5ACEA448" w14:textId="337BEE6B"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December 2023</w:t>
            </w:r>
          </w:p>
          <w:p w14:paraId="63A9C75D" w14:textId="22B8E859" w:rsidR="0076093A" w:rsidRPr="006354D4" w:rsidRDefault="0076093A" w:rsidP="0076093A">
            <w:pPr>
              <w:spacing w:after="0" w:line="240" w:lineRule="auto"/>
              <w:jc w:val="center"/>
              <w:rPr>
                <w:rFonts w:ascii="Times New Roman" w:hAnsi="Times New Roman"/>
                <w:bCs/>
                <w:sz w:val="18"/>
                <w:szCs w:val="18"/>
                <w:lang w:val="en-GB"/>
              </w:rPr>
            </w:pPr>
          </w:p>
        </w:tc>
        <w:tc>
          <w:tcPr>
            <w:tcW w:w="2410" w:type="dxa"/>
            <w:tcBorders>
              <w:bottom w:val="single" w:sz="4" w:space="0" w:color="auto"/>
            </w:tcBorders>
            <w:shd w:val="clear" w:color="auto" w:fill="auto"/>
          </w:tcPr>
          <w:p w14:paraId="5ABBE92B" w14:textId="24C73BA5" w:rsidR="0076093A" w:rsidRPr="006354D4" w:rsidRDefault="0076093A" w:rsidP="0076093A">
            <w:pPr>
              <w:pStyle w:val="ListParagraph1"/>
              <w:numPr>
                <w:ilvl w:val="0"/>
                <w:numId w:val="2"/>
              </w:numPr>
              <w:tabs>
                <w:tab w:val="left" w:pos="46"/>
                <w:tab w:val="left" w:pos="226"/>
              </w:tabs>
              <w:spacing w:after="0" w:line="240" w:lineRule="auto"/>
              <w:ind w:left="-44" w:firstLine="44"/>
              <w:rPr>
                <w:rFonts w:ascii="Times New Roman" w:hAnsi="Times New Roman"/>
                <w:sz w:val="18"/>
                <w:szCs w:val="18"/>
                <w:lang w:val="en-GB"/>
              </w:rPr>
            </w:pPr>
            <w:r>
              <w:rPr>
                <w:rFonts w:ascii="Times New Roman" w:hAnsi="Times New Roman"/>
                <w:sz w:val="18"/>
                <w:szCs w:val="18"/>
                <w:lang w:val="en-GB" w:eastAsia="en-US"/>
              </w:rPr>
              <w:t>I</w:t>
            </w:r>
            <w:r w:rsidRPr="006354D4">
              <w:rPr>
                <w:rFonts w:ascii="Times New Roman" w:hAnsi="Times New Roman"/>
                <w:sz w:val="18"/>
                <w:szCs w:val="18"/>
                <w:lang w:val="en-GB" w:eastAsia="en-US"/>
              </w:rPr>
              <w:t>nterim consolidated financial statements</w:t>
            </w:r>
            <w:r>
              <w:rPr>
                <w:rFonts w:ascii="Times New Roman" w:hAnsi="Times New Roman"/>
                <w:sz w:val="18"/>
                <w:szCs w:val="18"/>
                <w:lang w:val="en-GB" w:eastAsia="en-US"/>
              </w:rPr>
              <w:t xml:space="preserve"> are presented on a ministerial level </w:t>
            </w:r>
            <w:r w:rsidRPr="006354D4">
              <w:rPr>
                <w:rFonts w:ascii="Times New Roman" w:hAnsi="Times New Roman"/>
                <w:sz w:val="18"/>
                <w:szCs w:val="18"/>
                <w:lang w:val="en-GB" w:eastAsia="en-US"/>
              </w:rPr>
              <w:t xml:space="preserve"> </w:t>
            </w:r>
          </w:p>
        </w:tc>
        <w:tc>
          <w:tcPr>
            <w:tcW w:w="852" w:type="dxa"/>
            <w:vMerge/>
            <w:tcBorders>
              <w:bottom w:val="single" w:sz="4" w:space="0" w:color="auto"/>
            </w:tcBorders>
            <w:shd w:val="clear" w:color="auto" w:fill="auto"/>
          </w:tcPr>
          <w:p w14:paraId="34E398A3"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tcBorders>
              <w:bottom w:val="single" w:sz="4" w:space="0" w:color="auto"/>
            </w:tcBorders>
            <w:shd w:val="clear" w:color="auto" w:fill="auto"/>
            <w:vAlign w:val="center"/>
          </w:tcPr>
          <w:p w14:paraId="1A636247" w14:textId="0B357FE9" w:rsidR="0076093A" w:rsidRPr="006354D4" w:rsidRDefault="0076093A" w:rsidP="0076093A">
            <w:pPr>
              <w:spacing w:after="0" w:line="240" w:lineRule="auto"/>
              <w:rPr>
                <w:rFonts w:ascii="Times New Roman" w:hAnsi="Times New Roman"/>
                <w:color w:val="000000"/>
                <w:sz w:val="18"/>
                <w:szCs w:val="18"/>
                <w:highlight w:val="yellow"/>
                <w:lang w:val="en-GB"/>
              </w:rPr>
            </w:pPr>
          </w:p>
        </w:tc>
        <w:tc>
          <w:tcPr>
            <w:tcW w:w="1135" w:type="dxa"/>
            <w:vMerge/>
            <w:tcBorders>
              <w:bottom w:val="single" w:sz="4" w:space="0" w:color="auto"/>
            </w:tcBorders>
            <w:shd w:val="clear" w:color="auto" w:fill="auto"/>
            <w:vAlign w:val="center"/>
          </w:tcPr>
          <w:p w14:paraId="71BE05E9" w14:textId="77777777" w:rsidR="0076093A" w:rsidRPr="006354D4" w:rsidRDefault="0076093A" w:rsidP="0076093A">
            <w:pPr>
              <w:spacing w:after="0" w:line="240" w:lineRule="auto"/>
              <w:rPr>
                <w:rFonts w:ascii="Times New Roman" w:hAnsi="Times New Roman"/>
                <w:color w:val="000000"/>
                <w:sz w:val="18"/>
                <w:szCs w:val="18"/>
                <w:highlight w:val="yellow"/>
                <w:lang w:val="en-GB"/>
              </w:rPr>
            </w:pPr>
          </w:p>
        </w:tc>
        <w:tc>
          <w:tcPr>
            <w:tcW w:w="1134" w:type="dxa"/>
            <w:vMerge/>
            <w:tcBorders>
              <w:bottom w:val="single" w:sz="4" w:space="0" w:color="auto"/>
            </w:tcBorders>
          </w:tcPr>
          <w:p w14:paraId="4447607C"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tcBorders>
              <w:bottom w:val="single" w:sz="4" w:space="0" w:color="auto"/>
            </w:tcBorders>
            <w:shd w:val="clear" w:color="auto" w:fill="auto"/>
          </w:tcPr>
          <w:p w14:paraId="21F5A21C" w14:textId="48962CF4"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7324ED76" w14:textId="77777777" w:rsidTr="00833BDA">
        <w:trPr>
          <w:trHeight w:val="70"/>
        </w:trPr>
        <w:tc>
          <w:tcPr>
            <w:tcW w:w="15306" w:type="dxa"/>
            <w:gridSpan w:val="12"/>
            <w:tcBorders>
              <w:bottom w:val="single" w:sz="4" w:space="0" w:color="auto"/>
            </w:tcBorders>
            <w:shd w:val="clear" w:color="auto" w:fill="9CC2E5" w:themeFill="accent1" w:themeFillTint="99"/>
          </w:tcPr>
          <w:p w14:paraId="78551574" w14:textId="3DD934B6" w:rsidR="0076093A" w:rsidRPr="00BA46AC" w:rsidRDefault="0076093A" w:rsidP="0076093A">
            <w:pPr>
              <w:rPr>
                <w:rFonts w:ascii="Times New Roman" w:hAnsi="Times New Roman"/>
                <w:b/>
                <w:bCs/>
                <w:sz w:val="18"/>
                <w:szCs w:val="18"/>
                <w:lang w:val="en-GB"/>
              </w:rPr>
            </w:pPr>
            <w:r w:rsidRPr="006354D4">
              <w:rPr>
                <w:rFonts w:ascii="Times New Roman" w:hAnsi="Times New Roman"/>
                <w:b/>
                <w:sz w:val="18"/>
                <w:szCs w:val="18"/>
                <w:lang w:val="en-GB"/>
              </w:rPr>
              <w:t xml:space="preserve">7. </w:t>
            </w:r>
            <w:r w:rsidRPr="006354D4">
              <w:rPr>
                <w:rFonts w:ascii="Times New Roman" w:hAnsi="Times New Roman"/>
                <w:b/>
                <w:bCs/>
                <w:sz w:val="18"/>
                <w:szCs w:val="18"/>
                <w:lang w:val="en-GB"/>
              </w:rPr>
              <w:t>CORPORATE ACCOUNTING AND AUDIT</w:t>
            </w:r>
          </w:p>
        </w:tc>
      </w:tr>
      <w:tr w:rsidR="0076093A" w:rsidRPr="006354D4" w14:paraId="20F6BBBF" w14:textId="77777777" w:rsidTr="0076093A">
        <w:trPr>
          <w:trHeight w:val="56"/>
        </w:trPr>
        <w:tc>
          <w:tcPr>
            <w:tcW w:w="1551" w:type="dxa"/>
            <w:vMerge w:val="restart"/>
            <w:shd w:val="clear" w:color="auto" w:fill="auto"/>
          </w:tcPr>
          <w:p w14:paraId="1B66AA71" w14:textId="5345E337" w:rsidR="0076093A" w:rsidRPr="006354D4" w:rsidRDefault="0076093A" w:rsidP="0076093A">
            <w:pPr>
              <w:spacing w:after="0" w:line="240" w:lineRule="auto"/>
              <w:rPr>
                <w:rFonts w:ascii="Times New Roman" w:hAnsi="Times New Roman"/>
                <w:b/>
                <w:color w:val="000000"/>
                <w:sz w:val="18"/>
                <w:szCs w:val="18"/>
                <w:lang w:val="en-GB"/>
              </w:rPr>
            </w:pPr>
            <w:r w:rsidRPr="006354D4">
              <w:rPr>
                <w:rFonts w:ascii="Times New Roman" w:hAnsi="Times New Roman"/>
                <w:b/>
                <w:bCs/>
                <w:sz w:val="18"/>
                <w:szCs w:val="18"/>
                <w:lang w:val="en-GB"/>
              </w:rPr>
              <w:t>13. Regulation of corporate accounting and auditing activities</w:t>
            </w:r>
          </w:p>
        </w:tc>
        <w:tc>
          <w:tcPr>
            <w:tcW w:w="1560" w:type="dxa"/>
            <w:vMerge w:val="restart"/>
            <w:shd w:val="clear" w:color="auto" w:fill="auto"/>
          </w:tcPr>
          <w:p w14:paraId="1FD4AE05" w14:textId="3D24C64A" w:rsidR="0076093A" w:rsidRPr="004D3FA8"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3</w:t>
            </w:r>
            <w:r>
              <w:rPr>
                <w:rFonts w:ascii="Times New Roman" w:hAnsi="Times New Roman"/>
                <w:sz w:val="18"/>
                <w:szCs w:val="18"/>
                <w:lang w:val="en-GB"/>
              </w:rPr>
              <w:t>2</w:t>
            </w:r>
            <w:r w:rsidRPr="006354D4">
              <w:rPr>
                <w:rFonts w:ascii="Times New Roman" w:hAnsi="Times New Roman"/>
                <w:sz w:val="18"/>
                <w:szCs w:val="18"/>
                <w:lang w:val="en-GB"/>
              </w:rPr>
              <w:t xml:space="preserve">. </w:t>
            </w:r>
            <w:r w:rsidRPr="004D3FA8">
              <w:rPr>
                <w:rFonts w:ascii="Times New Roman" w:hAnsi="Times New Roman"/>
                <w:sz w:val="18"/>
                <w:szCs w:val="18"/>
                <w:lang w:val="en-GB"/>
              </w:rPr>
              <w:t xml:space="preserve"> </w:t>
            </w:r>
            <w:r w:rsidRPr="004D3FA8">
              <w:rPr>
                <w:rFonts w:ascii="Times New Roman" w:hAnsi="Times New Roman"/>
                <w:sz w:val="18"/>
                <w:szCs w:val="18"/>
                <w:lang w:val="en-GB"/>
              </w:rPr>
              <w:t>Introduction of public oversight system over the accounting and audit activities</w:t>
            </w:r>
          </w:p>
          <w:p w14:paraId="4CA5638E" w14:textId="4527B843" w:rsidR="0076093A" w:rsidRPr="006354D4" w:rsidRDefault="0076093A" w:rsidP="0076093A">
            <w:pPr>
              <w:spacing w:after="0" w:line="240" w:lineRule="auto"/>
              <w:rPr>
                <w:rFonts w:ascii="Times New Roman" w:hAnsi="Times New Roman"/>
                <w:sz w:val="18"/>
                <w:szCs w:val="18"/>
                <w:lang w:val="en-GB"/>
              </w:rPr>
            </w:pPr>
          </w:p>
        </w:tc>
        <w:tc>
          <w:tcPr>
            <w:tcW w:w="1134" w:type="dxa"/>
            <w:shd w:val="clear" w:color="auto" w:fill="auto"/>
          </w:tcPr>
          <w:p w14:paraId="7FE910C7" w14:textId="46791D7D" w:rsidR="0076093A" w:rsidRPr="006354D4" w:rsidRDefault="0076093A" w:rsidP="0076093A">
            <w:pPr>
              <w:pStyle w:val="ListParagraph1"/>
              <w:tabs>
                <w:tab w:val="left" w:pos="106"/>
                <w:tab w:val="left" w:pos="476"/>
              </w:tabs>
              <w:spacing w:after="0" w:line="240" w:lineRule="auto"/>
              <w:ind w:left="0"/>
              <w:rPr>
                <w:rFonts w:ascii="Times New Roman" w:hAnsi="Times New Roman"/>
                <w:sz w:val="18"/>
                <w:szCs w:val="18"/>
                <w:lang w:val="en-GB" w:eastAsia="en-US"/>
              </w:rPr>
            </w:pPr>
            <w:r w:rsidRPr="006354D4">
              <w:rPr>
                <w:rFonts w:ascii="Times New Roman" w:hAnsi="Times New Roman"/>
                <w:sz w:val="18"/>
                <w:szCs w:val="18"/>
                <w:lang w:val="en-GB" w:eastAsia="en-US"/>
              </w:rPr>
              <w:t>3</w:t>
            </w:r>
            <w:r>
              <w:rPr>
                <w:rFonts w:ascii="Times New Roman" w:hAnsi="Times New Roman"/>
                <w:sz w:val="18"/>
                <w:szCs w:val="18"/>
                <w:lang w:val="en-GB" w:eastAsia="en-US"/>
              </w:rPr>
              <w:t>2</w:t>
            </w:r>
            <w:r w:rsidRPr="004D3FA8">
              <w:rPr>
                <w:rFonts w:ascii="MS Gothic" w:eastAsia="MS Gothic" w:hAnsi="MS Gothic" w:cs="MS Gothic" w:hint="eastAsia"/>
                <w:sz w:val="18"/>
                <w:szCs w:val="18"/>
                <w:lang w:val="en-GB" w:eastAsia="en-US"/>
              </w:rPr>
              <w:t>․</w:t>
            </w:r>
            <w:r w:rsidRPr="006354D4">
              <w:rPr>
                <w:rFonts w:ascii="Times New Roman" w:hAnsi="Times New Roman"/>
                <w:sz w:val="18"/>
                <w:szCs w:val="18"/>
                <w:lang w:val="en-GB" w:eastAsia="en-US"/>
              </w:rPr>
              <w:t xml:space="preserve">1 </w:t>
            </w:r>
            <w:r w:rsidRPr="004D3FA8">
              <w:rPr>
                <w:rFonts w:ascii="Times New Roman" w:hAnsi="Times New Roman"/>
                <w:sz w:val="18"/>
                <w:szCs w:val="18"/>
                <w:lang w:val="en-GB" w:eastAsia="en-US"/>
              </w:rPr>
              <w:t xml:space="preserve"> </w:t>
            </w:r>
            <w:r w:rsidRPr="004D3FA8">
              <w:rPr>
                <w:rFonts w:ascii="Times New Roman" w:hAnsi="Times New Roman"/>
                <w:sz w:val="18"/>
                <w:szCs w:val="18"/>
                <w:lang w:val="en-GB" w:eastAsia="en-US"/>
              </w:rPr>
              <w:t>Completing of the necessary sub-legislation framework</w:t>
            </w:r>
          </w:p>
        </w:tc>
        <w:tc>
          <w:tcPr>
            <w:tcW w:w="711" w:type="dxa"/>
            <w:vMerge w:val="restart"/>
            <w:shd w:val="clear" w:color="auto" w:fill="auto"/>
          </w:tcPr>
          <w:p w14:paraId="2B35AC76" w14:textId="0E7DAA51"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vMerge w:val="restart"/>
          </w:tcPr>
          <w:p w14:paraId="3015BFF2" w14:textId="0B6CF41D" w:rsidR="0076093A" w:rsidRPr="006354D4" w:rsidRDefault="0076093A" w:rsidP="0076093A">
            <w:pPr>
              <w:spacing w:after="0" w:line="240" w:lineRule="auto"/>
              <w:jc w:val="center"/>
              <w:rPr>
                <w:rFonts w:ascii="Times New Roman" w:hAnsi="Times New Roman"/>
                <w:sz w:val="18"/>
                <w:szCs w:val="18"/>
                <w:lang w:val="en-GB"/>
              </w:rPr>
            </w:pPr>
            <w:r>
              <w:rPr>
                <w:rFonts w:ascii="Times New Roman" w:hAnsi="Times New Roman"/>
                <w:sz w:val="18"/>
                <w:szCs w:val="18"/>
                <w:lang w:val="en-GB"/>
              </w:rPr>
              <w:t>-</w:t>
            </w:r>
          </w:p>
        </w:tc>
        <w:tc>
          <w:tcPr>
            <w:tcW w:w="849" w:type="dxa"/>
            <w:vMerge w:val="restart"/>
            <w:shd w:val="clear" w:color="auto" w:fill="auto"/>
            <w:vAlign w:val="center"/>
          </w:tcPr>
          <w:p w14:paraId="4526029C" w14:textId="47C01C98"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2020-2021.</w:t>
            </w:r>
          </w:p>
        </w:tc>
        <w:tc>
          <w:tcPr>
            <w:tcW w:w="2410" w:type="dxa"/>
            <w:shd w:val="clear" w:color="auto" w:fill="auto"/>
          </w:tcPr>
          <w:p w14:paraId="79D7DA78" w14:textId="087809C1" w:rsidR="0076093A" w:rsidRPr="006354D4" w:rsidRDefault="0076093A" w:rsidP="0076093A">
            <w:pPr>
              <w:pStyle w:val="ListParagraph1"/>
              <w:numPr>
                <w:ilvl w:val="0"/>
                <w:numId w:val="2"/>
              </w:numPr>
              <w:spacing w:after="0" w:line="240" w:lineRule="auto"/>
              <w:ind w:left="168" w:hanging="142"/>
              <w:rPr>
                <w:rFonts w:ascii="Times New Roman" w:hAnsi="Times New Roman"/>
                <w:sz w:val="18"/>
                <w:szCs w:val="18"/>
                <w:lang w:val="en-GB"/>
              </w:rPr>
            </w:pPr>
            <w:r w:rsidRPr="006354D4">
              <w:rPr>
                <w:rFonts w:ascii="Times New Roman" w:hAnsi="Times New Roman"/>
                <w:sz w:val="18"/>
                <w:szCs w:val="18"/>
                <w:lang w:val="en-GB"/>
              </w:rPr>
              <w:t>New units for coordination and control over the selected sectors – a model of public councils;</w:t>
            </w:r>
          </w:p>
          <w:p w14:paraId="0C64C269" w14:textId="508FCB44"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 xml:space="preserve">An efficient system of audit quality control; </w:t>
            </w:r>
          </w:p>
          <w:p w14:paraId="5E3EE90C" w14:textId="3C2F11C4"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Specifying the scope of organizations subject to mandatory audit;</w:t>
            </w:r>
          </w:p>
        </w:tc>
        <w:tc>
          <w:tcPr>
            <w:tcW w:w="852" w:type="dxa"/>
            <w:vMerge w:val="restart"/>
            <w:shd w:val="clear" w:color="auto" w:fill="auto"/>
            <w:vAlign w:val="center"/>
          </w:tcPr>
          <w:p w14:paraId="2E7F4B0D" w14:textId="77777777"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b/>
                <w:sz w:val="18"/>
                <w:szCs w:val="18"/>
                <w:lang w:val="en-GB"/>
              </w:rPr>
              <w:t>-</w:t>
            </w:r>
          </w:p>
        </w:tc>
        <w:tc>
          <w:tcPr>
            <w:tcW w:w="1558" w:type="dxa"/>
            <w:vMerge w:val="restart"/>
            <w:shd w:val="clear" w:color="auto" w:fill="auto"/>
            <w:vAlign w:val="center"/>
          </w:tcPr>
          <w:p w14:paraId="646EF575" w14:textId="53E32B77"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Non approval of the laws by the RA National Assembly (RA NA)</w:t>
            </w:r>
          </w:p>
          <w:p w14:paraId="0FCB6B24" w14:textId="400C334C"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 xml:space="preserve">Insufficient capacities of employees </w:t>
            </w:r>
          </w:p>
          <w:p w14:paraId="09D9EB32"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135" w:type="dxa"/>
            <w:vMerge w:val="restart"/>
            <w:shd w:val="clear" w:color="auto" w:fill="auto"/>
            <w:vAlign w:val="center"/>
          </w:tcPr>
          <w:p w14:paraId="0820899A" w14:textId="49E18231"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 xml:space="preserve">Detailed presentation of advantages of public control  system during the discussion of the legislative package at the RA NA; </w:t>
            </w:r>
          </w:p>
          <w:p w14:paraId="634B8168" w14:textId="5DC3318A" w:rsidR="0076093A" w:rsidRPr="006354D4" w:rsidRDefault="0076093A" w:rsidP="0076093A">
            <w:pPr>
              <w:pStyle w:val="ListParagraph1"/>
              <w:numPr>
                <w:ilvl w:val="0"/>
                <w:numId w:val="2"/>
              </w:numPr>
              <w:spacing w:after="0" w:line="240" w:lineRule="auto"/>
              <w:ind w:left="34" w:hanging="129"/>
              <w:rPr>
                <w:rFonts w:ascii="Times New Roman" w:hAnsi="Times New Roman"/>
                <w:sz w:val="18"/>
                <w:szCs w:val="18"/>
                <w:lang w:val="en-GB"/>
              </w:rPr>
            </w:pPr>
            <w:r w:rsidRPr="006354D4">
              <w:rPr>
                <w:rFonts w:ascii="Times New Roman" w:hAnsi="Times New Roman"/>
                <w:sz w:val="18"/>
                <w:szCs w:val="18"/>
                <w:lang w:val="en-GB"/>
              </w:rPr>
              <w:t xml:space="preserve">Training of employees </w:t>
            </w:r>
          </w:p>
        </w:tc>
        <w:tc>
          <w:tcPr>
            <w:tcW w:w="1134" w:type="dxa"/>
            <w:vMerge w:val="restart"/>
          </w:tcPr>
          <w:p w14:paraId="1B77341A" w14:textId="0E0C088B" w:rsidR="0076093A" w:rsidRPr="006354D4" w:rsidRDefault="0076093A" w:rsidP="0076093A">
            <w:pPr>
              <w:spacing w:after="0" w:line="240" w:lineRule="auto"/>
              <w:jc w:val="center"/>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eastAsia="x-none"/>
              </w:rPr>
              <w:t>-</w:t>
            </w:r>
          </w:p>
        </w:tc>
        <w:tc>
          <w:tcPr>
            <w:tcW w:w="1845" w:type="dxa"/>
            <w:vMerge w:val="restart"/>
            <w:shd w:val="clear" w:color="auto" w:fill="auto"/>
            <w:vAlign w:val="center"/>
          </w:tcPr>
          <w:p w14:paraId="62B04FEA" w14:textId="022572B3" w:rsidR="0076093A" w:rsidRPr="006354D4" w:rsidRDefault="0076093A" w:rsidP="0076093A">
            <w:pPr>
              <w:spacing w:after="0" w:line="240" w:lineRule="auto"/>
              <w:rPr>
                <w:rFonts w:ascii="Times New Roman" w:hAnsi="Times New Roman"/>
                <w:b/>
                <w:sz w:val="18"/>
                <w:szCs w:val="18"/>
                <w:lang w:val="en-GB"/>
              </w:rPr>
            </w:pPr>
            <w:r w:rsidRPr="006354D4">
              <w:rPr>
                <w:rFonts w:ascii="Times New Roman" w:hAnsi="Times New Roman"/>
                <w:bCs/>
                <w:color w:val="000000" w:themeColor="text1"/>
                <w:sz w:val="18"/>
                <w:szCs w:val="18"/>
                <w:lang w:val="en-GB" w:eastAsia="x-none"/>
              </w:rPr>
              <w:t xml:space="preserve">To be implemented in the frame of technical assistance  </w:t>
            </w:r>
          </w:p>
        </w:tc>
      </w:tr>
      <w:tr w:rsidR="0076093A" w:rsidRPr="006354D4" w14:paraId="354EFFCF" w14:textId="77777777" w:rsidTr="005A39D8">
        <w:tc>
          <w:tcPr>
            <w:tcW w:w="1551" w:type="dxa"/>
            <w:vMerge/>
            <w:shd w:val="clear" w:color="auto" w:fill="auto"/>
          </w:tcPr>
          <w:p w14:paraId="348D4BE7" w14:textId="1082E43B"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2BA5BBA1"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shd w:val="clear" w:color="auto" w:fill="auto"/>
          </w:tcPr>
          <w:p w14:paraId="177D2817" w14:textId="33D83FF0" w:rsidR="0076093A" w:rsidRPr="006354D4" w:rsidRDefault="0076093A" w:rsidP="0076093A">
            <w:pPr>
              <w:pStyle w:val="ListParagraph1"/>
              <w:spacing w:after="0" w:line="240" w:lineRule="auto"/>
              <w:ind w:left="0"/>
              <w:rPr>
                <w:rFonts w:ascii="Times New Roman" w:hAnsi="Times New Roman"/>
                <w:sz w:val="18"/>
                <w:szCs w:val="18"/>
                <w:lang w:val="en-GB" w:eastAsia="en-US"/>
              </w:rPr>
            </w:pPr>
            <w:r w:rsidRPr="006354D4">
              <w:rPr>
                <w:rFonts w:ascii="Times New Roman" w:hAnsi="Times New Roman"/>
                <w:sz w:val="18"/>
                <w:szCs w:val="18"/>
                <w:lang w:val="en-GB" w:eastAsia="en-US"/>
              </w:rPr>
              <w:t>3</w:t>
            </w:r>
            <w:r>
              <w:rPr>
                <w:rFonts w:ascii="Times New Roman" w:hAnsi="Times New Roman"/>
                <w:sz w:val="18"/>
                <w:szCs w:val="18"/>
                <w:lang w:val="en-GB" w:eastAsia="en-US"/>
              </w:rPr>
              <w:t>2</w:t>
            </w:r>
            <w:r w:rsidRPr="006354D4">
              <w:rPr>
                <w:rFonts w:ascii="MS Mincho" w:hAnsi="MS Mincho" w:cs="MS Mincho" w:hint="eastAsia"/>
                <w:sz w:val="18"/>
                <w:szCs w:val="18"/>
                <w:lang w:val="en-GB" w:eastAsia="en-US"/>
              </w:rPr>
              <w:t>․</w:t>
            </w:r>
            <w:r w:rsidRPr="006354D4">
              <w:rPr>
                <w:rFonts w:ascii="Times New Roman" w:hAnsi="Times New Roman"/>
                <w:sz w:val="18"/>
                <w:szCs w:val="18"/>
                <w:lang w:val="en-GB" w:eastAsia="en-US"/>
              </w:rPr>
              <w:t xml:space="preserve">2 Training of employees </w:t>
            </w:r>
          </w:p>
        </w:tc>
        <w:tc>
          <w:tcPr>
            <w:tcW w:w="711" w:type="dxa"/>
            <w:vMerge/>
            <w:shd w:val="clear" w:color="auto" w:fill="auto"/>
          </w:tcPr>
          <w:p w14:paraId="3777BA92"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Pr>
          <w:p w14:paraId="16653DCA"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vMerge/>
            <w:shd w:val="clear" w:color="auto" w:fill="auto"/>
          </w:tcPr>
          <w:p w14:paraId="073D4012" w14:textId="4D7180C1" w:rsidR="0076093A" w:rsidRPr="006354D4" w:rsidRDefault="0076093A" w:rsidP="0076093A">
            <w:pPr>
              <w:spacing w:after="0" w:line="240" w:lineRule="auto"/>
              <w:jc w:val="center"/>
              <w:rPr>
                <w:rFonts w:ascii="Times New Roman" w:hAnsi="Times New Roman"/>
                <w:bCs/>
                <w:sz w:val="18"/>
                <w:szCs w:val="18"/>
                <w:lang w:val="en-GB"/>
              </w:rPr>
            </w:pPr>
          </w:p>
        </w:tc>
        <w:tc>
          <w:tcPr>
            <w:tcW w:w="2410" w:type="dxa"/>
            <w:shd w:val="clear" w:color="auto" w:fill="auto"/>
          </w:tcPr>
          <w:p w14:paraId="53CF9B86" w14:textId="68DE45B0" w:rsidR="0076093A" w:rsidRPr="006354D4" w:rsidRDefault="0076093A" w:rsidP="0076093A">
            <w:pPr>
              <w:pStyle w:val="ListParagraph1"/>
              <w:numPr>
                <w:ilvl w:val="0"/>
                <w:numId w:val="2"/>
              </w:numPr>
              <w:spacing w:after="0" w:line="240" w:lineRule="auto"/>
              <w:ind w:left="168" w:hanging="142"/>
              <w:rPr>
                <w:rFonts w:ascii="Times New Roman" w:hAnsi="Times New Roman"/>
                <w:sz w:val="18"/>
                <w:szCs w:val="18"/>
                <w:lang w:val="en-GB"/>
              </w:rPr>
            </w:pPr>
            <w:r w:rsidRPr="006354D4">
              <w:rPr>
                <w:rFonts w:ascii="Times New Roman" w:hAnsi="Times New Roman"/>
                <w:sz w:val="18"/>
                <w:szCs w:val="18"/>
                <w:lang w:val="en-GB"/>
              </w:rPr>
              <w:t xml:space="preserve">Appropriate level of capacities </w:t>
            </w:r>
          </w:p>
        </w:tc>
        <w:tc>
          <w:tcPr>
            <w:tcW w:w="852" w:type="dxa"/>
            <w:vMerge/>
            <w:shd w:val="clear" w:color="auto" w:fill="auto"/>
          </w:tcPr>
          <w:p w14:paraId="5E8E4B3B"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shd w:val="clear" w:color="auto" w:fill="auto"/>
            <w:vAlign w:val="center"/>
          </w:tcPr>
          <w:p w14:paraId="13E8F153" w14:textId="6C034BB6" w:rsidR="0076093A" w:rsidRPr="006354D4" w:rsidRDefault="0076093A" w:rsidP="0076093A">
            <w:pPr>
              <w:spacing w:after="0" w:line="240" w:lineRule="auto"/>
              <w:rPr>
                <w:rFonts w:ascii="Times New Roman" w:hAnsi="Times New Roman"/>
                <w:color w:val="000000"/>
                <w:sz w:val="18"/>
                <w:szCs w:val="18"/>
                <w:highlight w:val="yellow"/>
                <w:lang w:val="en-GB"/>
              </w:rPr>
            </w:pPr>
          </w:p>
        </w:tc>
        <w:tc>
          <w:tcPr>
            <w:tcW w:w="1135" w:type="dxa"/>
            <w:vMerge/>
            <w:shd w:val="clear" w:color="auto" w:fill="auto"/>
            <w:vAlign w:val="center"/>
          </w:tcPr>
          <w:p w14:paraId="6A7EBD4A" w14:textId="77777777" w:rsidR="0076093A" w:rsidRPr="006354D4" w:rsidRDefault="0076093A" w:rsidP="0076093A">
            <w:pPr>
              <w:spacing w:after="0" w:line="240" w:lineRule="auto"/>
              <w:rPr>
                <w:rFonts w:ascii="Times New Roman" w:hAnsi="Times New Roman"/>
                <w:color w:val="000000"/>
                <w:sz w:val="18"/>
                <w:szCs w:val="18"/>
                <w:highlight w:val="yellow"/>
                <w:lang w:val="en-GB"/>
              </w:rPr>
            </w:pPr>
          </w:p>
        </w:tc>
        <w:tc>
          <w:tcPr>
            <w:tcW w:w="1134" w:type="dxa"/>
            <w:vMerge/>
          </w:tcPr>
          <w:p w14:paraId="44B36C1E"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1B30AC4E" w14:textId="47167C82"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6006EAE9" w14:textId="77777777" w:rsidTr="00833BDA">
        <w:tc>
          <w:tcPr>
            <w:tcW w:w="15306" w:type="dxa"/>
            <w:gridSpan w:val="12"/>
            <w:shd w:val="clear" w:color="auto" w:fill="9CC2E5" w:themeFill="accent1" w:themeFillTint="99"/>
          </w:tcPr>
          <w:p w14:paraId="12EB1810" w14:textId="5B68625B" w:rsidR="0076093A" w:rsidRPr="00BA46AC" w:rsidRDefault="0076093A" w:rsidP="0076093A">
            <w:pPr>
              <w:rPr>
                <w:rFonts w:ascii="Times New Roman" w:hAnsi="Times New Roman"/>
                <w:b/>
                <w:bCs/>
                <w:snapToGrid w:val="0"/>
                <w:color w:val="000000"/>
                <w:sz w:val="18"/>
                <w:szCs w:val="18"/>
                <w:lang w:val="en-GB"/>
              </w:rPr>
            </w:pPr>
            <w:r w:rsidRPr="006354D4">
              <w:rPr>
                <w:rFonts w:ascii="Times New Roman" w:hAnsi="Times New Roman"/>
                <w:b/>
                <w:sz w:val="18"/>
                <w:szCs w:val="18"/>
                <w:lang w:val="en-GB"/>
              </w:rPr>
              <w:lastRenderedPageBreak/>
              <w:t xml:space="preserve">8. </w:t>
            </w:r>
            <w:r w:rsidRPr="006354D4">
              <w:rPr>
                <w:rFonts w:ascii="Times New Roman" w:hAnsi="Times New Roman"/>
                <w:b/>
                <w:bCs/>
                <w:snapToGrid w:val="0"/>
                <w:color w:val="000000"/>
                <w:sz w:val="18"/>
                <w:szCs w:val="18"/>
                <w:lang w:val="en-GB"/>
              </w:rPr>
              <w:t>FINANCIAL MANAGEMENT AND CONTROL IN PUBLIC ORGANIZATIONS –STATE NON  COMMERCIAL (NON PROFIT)ORGANIZATIONS</w:t>
            </w:r>
          </w:p>
        </w:tc>
      </w:tr>
      <w:tr w:rsidR="0076093A" w:rsidRPr="006354D4" w14:paraId="03D0CDE6" w14:textId="77777777" w:rsidTr="005A39D8">
        <w:trPr>
          <w:trHeight w:val="2714"/>
        </w:trPr>
        <w:tc>
          <w:tcPr>
            <w:tcW w:w="1551" w:type="dxa"/>
            <w:shd w:val="clear" w:color="auto" w:fill="auto"/>
          </w:tcPr>
          <w:p w14:paraId="2D3D9179" w14:textId="77777777" w:rsidR="0076093A" w:rsidRPr="006354D4" w:rsidRDefault="0076093A" w:rsidP="0076093A">
            <w:pPr>
              <w:spacing w:after="0" w:line="240" w:lineRule="auto"/>
              <w:rPr>
                <w:rFonts w:ascii="Times New Roman" w:hAnsi="Times New Roman"/>
                <w:b/>
                <w:bCs/>
                <w:sz w:val="18"/>
                <w:szCs w:val="18"/>
                <w:lang w:val="en-GB"/>
              </w:rPr>
            </w:pPr>
            <w:r w:rsidRPr="006354D4">
              <w:rPr>
                <w:rFonts w:ascii="Times New Roman" w:hAnsi="Times New Roman"/>
                <w:b/>
                <w:bCs/>
                <w:sz w:val="18"/>
                <w:szCs w:val="18"/>
                <w:lang w:val="en-GB"/>
              </w:rPr>
              <w:t>14. Financial management and control in public organizations;</w:t>
            </w:r>
          </w:p>
          <w:p w14:paraId="384BE13F" w14:textId="694B11BB" w:rsidR="0076093A" w:rsidRPr="006354D4" w:rsidRDefault="0076093A" w:rsidP="0076093A">
            <w:pPr>
              <w:spacing w:after="0" w:line="240" w:lineRule="auto"/>
              <w:rPr>
                <w:rFonts w:ascii="Times New Roman" w:hAnsi="Times New Roman"/>
                <w:b/>
                <w:bCs/>
                <w:sz w:val="18"/>
                <w:szCs w:val="18"/>
                <w:lang w:val="en-GB"/>
              </w:rPr>
            </w:pPr>
            <w:r w:rsidRPr="006354D4">
              <w:rPr>
                <w:rFonts w:ascii="Times New Roman" w:hAnsi="Times New Roman"/>
                <w:b/>
                <w:bCs/>
                <w:sz w:val="18"/>
                <w:szCs w:val="18"/>
                <w:lang w:val="en-GB"/>
              </w:rPr>
              <w:t>Accountability in state non-commercial organizations  (SNCOs)</w:t>
            </w:r>
          </w:p>
        </w:tc>
        <w:tc>
          <w:tcPr>
            <w:tcW w:w="1560" w:type="dxa"/>
            <w:shd w:val="clear" w:color="auto" w:fill="auto"/>
          </w:tcPr>
          <w:p w14:paraId="520CF212" w14:textId="0A19A426"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3</w:t>
            </w:r>
            <w:r>
              <w:rPr>
                <w:rFonts w:ascii="Times New Roman" w:hAnsi="Times New Roman"/>
                <w:bCs/>
                <w:sz w:val="18"/>
                <w:szCs w:val="18"/>
                <w:lang w:val="en-GB"/>
              </w:rPr>
              <w:t>3</w:t>
            </w:r>
            <w:r w:rsidRPr="006354D4">
              <w:rPr>
                <w:rFonts w:ascii="Times New Roman" w:hAnsi="Times New Roman"/>
                <w:bCs/>
                <w:sz w:val="18"/>
                <w:szCs w:val="18"/>
                <w:lang w:val="en-GB"/>
              </w:rPr>
              <w:t xml:space="preserve">. Improvement of the system of accountability and monitoring of SNCOs’ financial and economic activities </w:t>
            </w:r>
          </w:p>
        </w:tc>
        <w:tc>
          <w:tcPr>
            <w:tcW w:w="1134" w:type="dxa"/>
            <w:shd w:val="clear" w:color="auto" w:fill="auto"/>
          </w:tcPr>
          <w:p w14:paraId="7B9F27A1" w14:textId="267AC8FA" w:rsidR="0076093A" w:rsidRPr="006354D4" w:rsidRDefault="0076093A" w:rsidP="0076093A">
            <w:pPr>
              <w:pStyle w:val="ListParagraph1"/>
              <w:spacing w:after="0" w:line="240" w:lineRule="auto"/>
              <w:ind w:left="0"/>
              <w:rPr>
                <w:rFonts w:ascii="Times New Roman" w:hAnsi="Times New Roman"/>
                <w:sz w:val="18"/>
                <w:szCs w:val="18"/>
                <w:lang w:val="en-GB" w:eastAsia="en-US"/>
              </w:rPr>
            </w:pPr>
            <w:r w:rsidRPr="006354D4">
              <w:rPr>
                <w:rFonts w:ascii="Times New Roman" w:hAnsi="Times New Roman"/>
                <w:sz w:val="18"/>
                <w:szCs w:val="18"/>
                <w:lang w:val="en-GB" w:eastAsia="en-US"/>
              </w:rPr>
              <w:t>31</w:t>
            </w:r>
            <w:r w:rsidRPr="004D3FA8">
              <w:rPr>
                <w:rFonts w:ascii="MS Gothic" w:eastAsia="MS Gothic" w:hAnsi="MS Gothic" w:cs="MS Gothic" w:hint="eastAsia"/>
                <w:sz w:val="18"/>
                <w:szCs w:val="18"/>
                <w:lang w:val="en-GB" w:eastAsia="en-US"/>
              </w:rPr>
              <w:t>․</w:t>
            </w:r>
            <w:r w:rsidRPr="006354D4">
              <w:rPr>
                <w:rFonts w:ascii="Times New Roman" w:hAnsi="Times New Roman"/>
                <w:sz w:val="18"/>
                <w:szCs w:val="18"/>
                <w:lang w:val="en-GB" w:eastAsia="en-US"/>
              </w:rPr>
              <w:t xml:space="preserve">1 </w:t>
            </w:r>
            <w:r w:rsidRPr="004D3FA8">
              <w:rPr>
                <w:rFonts w:ascii="Times New Roman" w:hAnsi="Times New Roman"/>
                <w:sz w:val="18"/>
                <w:szCs w:val="18"/>
                <w:lang w:val="en-GB" w:eastAsia="en-US"/>
              </w:rPr>
              <w:t xml:space="preserve"> </w:t>
            </w:r>
            <w:r w:rsidRPr="004D3FA8">
              <w:rPr>
                <w:rFonts w:ascii="Times New Roman" w:hAnsi="Times New Roman"/>
                <w:sz w:val="18"/>
                <w:szCs w:val="18"/>
                <w:lang w:val="en-GB" w:eastAsia="en-US"/>
              </w:rPr>
              <w:t>Development of a system of non-financial (outcome) indicators for the purpose of effective monitoring of SNCO activities</w:t>
            </w:r>
          </w:p>
        </w:tc>
        <w:tc>
          <w:tcPr>
            <w:tcW w:w="711" w:type="dxa"/>
            <w:shd w:val="clear" w:color="auto" w:fill="auto"/>
          </w:tcPr>
          <w:p w14:paraId="23C051E9" w14:textId="162B74EE" w:rsidR="0076093A" w:rsidRPr="006354D4" w:rsidRDefault="0076093A" w:rsidP="0076093A">
            <w:pPr>
              <w:spacing w:after="0" w:line="240" w:lineRule="auto"/>
              <w:jc w:val="center"/>
              <w:rPr>
                <w:rFonts w:ascii="Times New Roman" w:hAnsi="Times New Roman"/>
                <w:b/>
                <w:sz w:val="18"/>
                <w:szCs w:val="18"/>
                <w:highlight w:val="yellow"/>
                <w:lang w:val="en-GB"/>
              </w:rPr>
            </w:pPr>
            <w:r w:rsidRPr="006354D4">
              <w:rPr>
                <w:rFonts w:ascii="Times New Roman" w:hAnsi="Times New Roman"/>
                <w:sz w:val="18"/>
                <w:szCs w:val="18"/>
                <w:lang w:val="en-GB"/>
              </w:rPr>
              <w:t>MoF</w:t>
            </w:r>
          </w:p>
        </w:tc>
        <w:tc>
          <w:tcPr>
            <w:tcW w:w="567" w:type="dxa"/>
          </w:tcPr>
          <w:p w14:paraId="6E2BE3AE" w14:textId="77777777" w:rsidR="0076093A" w:rsidRPr="006354D4" w:rsidRDefault="0076093A" w:rsidP="0076093A">
            <w:pPr>
              <w:spacing w:after="0" w:line="240" w:lineRule="auto"/>
              <w:jc w:val="center"/>
              <w:rPr>
                <w:rFonts w:ascii="Times New Roman" w:hAnsi="Times New Roman"/>
                <w:sz w:val="18"/>
                <w:szCs w:val="18"/>
                <w:lang w:val="en-GB"/>
              </w:rPr>
            </w:pPr>
          </w:p>
        </w:tc>
        <w:tc>
          <w:tcPr>
            <w:tcW w:w="849" w:type="dxa"/>
            <w:shd w:val="clear" w:color="auto" w:fill="auto"/>
            <w:vAlign w:val="center"/>
          </w:tcPr>
          <w:p w14:paraId="24132C64" w14:textId="156C1344"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2020-2023</w:t>
            </w:r>
          </w:p>
        </w:tc>
        <w:tc>
          <w:tcPr>
            <w:tcW w:w="2410" w:type="dxa"/>
            <w:shd w:val="clear" w:color="auto" w:fill="auto"/>
            <w:vAlign w:val="center"/>
          </w:tcPr>
          <w:p w14:paraId="0E9ABC84" w14:textId="0BB16877" w:rsidR="0076093A" w:rsidRPr="006354D4" w:rsidRDefault="0076093A" w:rsidP="0076093A">
            <w:pPr>
              <w:spacing w:after="0" w:line="240" w:lineRule="auto"/>
              <w:rPr>
                <w:rFonts w:ascii="Times New Roman" w:hAnsi="Times New Roman"/>
                <w:sz w:val="18"/>
                <w:szCs w:val="18"/>
                <w:lang w:val="en-GB"/>
              </w:rPr>
            </w:pPr>
            <w:r>
              <w:rPr>
                <w:rFonts w:ascii="Times New Roman" w:hAnsi="Times New Roman"/>
                <w:sz w:val="18"/>
                <w:szCs w:val="18"/>
                <w:lang w:val="en-GB"/>
              </w:rPr>
              <w:t xml:space="preserve"> Existence </w:t>
            </w:r>
            <w:r w:rsidRPr="006354D4">
              <w:rPr>
                <w:rFonts w:ascii="Times New Roman" w:hAnsi="Times New Roman"/>
                <w:sz w:val="18"/>
                <w:szCs w:val="18"/>
                <w:lang w:val="en-GB"/>
              </w:rPr>
              <w:t>of a</w:t>
            </w:r>
            <w:r>
              <w:rPr>
                <w:rFonts w:ascii="Times New Roman" w:hAnsi="Times New Roman"/>
                <w:sz w:val="18"/>
                <w:szCs w:val="18"/>
                <w:lang w:val="en-GB"/>
              </w:rPr>
              <w:t>n up-to-date</w:t>
            </w:r>
            <w:r w:rsidRPr="006354D4">
              <w:rPr>
                <w:rFonts w:ascii="Times New Roman" w:hAnsi="Times New Roman"/>
                <w:sz w:val="18"/>
                <w:szCs w:val="18"/>
                <w:lang w:val="en-GB"/>
              </w:rPr>
              <w:t xml:space="preserve"> system for </w:t>
            </w:r>
            <w:r>
              <w:rPr>
                <w:rFonts w:ascii="Times New Roman" w:hAnsi="Times New Roman"/>
                <w:sz w:val="18"/>
                <w:szCs w:val="18"/>
                <w:lang w:val="en-GB"/>
              </w:rPr>
              <w:t xml:space="preserve">monitoring </w:t>
            </w:r>
            <w:r w:rsidRPr="006354D4">
              <w:rPr>
                <w:rFonts w:ascii="Times New Roman" w:hAnsi="Times New Roman"/>
                <w:sz w:val="18"/>
                <w:szCs w:val="18"/>
                <w:lang w:val="en-GB"/>
              </w:rPr>
              <w:t xml:space="preserve"> of SNCOs </w:t>
            </w:r>
            <w:r>
              <w:rPr>
                <w:rFonts w:ascii="Times New Roman" w:hAnsi="Times New Roman"/>
                <w:sz w:val="18"/>
                <w:szCs w:val="18"/>
                <w:lang w:val="en-GB"/>
              </w:rPr>
              <w:t xml:space="preserve">financial and economic activities </w:t>
            </w:r>
          </w:p>
        </w:tc>
        <w:tc>
          <w:tcPr>
            <w:tcW w:w="852" w:type="dxa"/>
            <w:shd w:val="clear" w:color="auto" w:fill="auto"/>
            <w:vAlign w:val="center"/>
          </w:tcPr>
          <w:p w14:paraId="613ED2AB" w14:textId="7B7BE025"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PI-8</w:t>
            </w:r>
          </w:p>
        </w:tc>
        <w:tc>
          <w:tcPr>
            <w:tcW w:w="1558" w:type="dxa"/>
            <w:shd w:val="clear" w:color="auto" w:fill="auto"/>
            <w:vAlign w:val="center"/>
          </w:tcPr>
          <w:p w14:paraId="5DA91EF8" w14:textId="793D31ED" w:rsidR="0076093A" w:rsidRPr="006354D4" w:rsidRDefault="0076093A" w:rsidP="0076093A">
            <w:pPr>
              <w:pStyle w:val="ListParagraph"/>
              <w:numPr>
                <w:ilvl w:val="0"/>
                <w:numId w:val="24"/>
              </w:numPr>
              <w:spacing w:after="0" w:line="240" w:lineRule="auto"/>
              <w:ind w:left="-107" w:firstLine="0"/>
              <w:rPr>
                <w:rFonts w:ascii="Times New Roman" w:hAnsi="Times New Roman" w:cs="Times New Roman"/>
                <w:sz w:val="18"/>
                <w:szCs w:val="18"/>
                <w:lang w:val="en-GB"/>
              </w:rPr>
            </w:pPr>
            <w:r w:rsidRPr="006354D4">
              <w:rPr>
                <w:rFonts w:ascii="Times New Roman" w:hAnsi="Times New Roman" w:cs="Times New Roman"/>
                <w:sz w:val="18"/>
                <w:szCs w:val="18"/>
                <w:lang w:val="en-GB"/>
              </w:rPr>
              <w:t xml:space="preserve">Lack of technical assistance; </w:t>
            </w:r>
          </w:p>
          <w:p w14:paraId="17AF63D8" w14:textId="6C280611" w:rsidR="0076093A" w:rsidRPr="006354D4" w:rsidRDefault="0076093A" w:rsidP="0076093A">
            <w:pPr>
              <w:pStyle w:val="ListParagraph"/>
              <w:numPr>
                <w:ilvl w:val="0"/>
                <w:numId w:val="24"/>
              </w:numPr>
              <w:spacing w:after="0" w:line="240" w:lineRule="auto"/>
              <w:ind w:left="0" w:hanging="107"/>
              <w:rPr>
                <w:rFonts w:ascii="Times New Roman" w:hAnsi="Times New Roman" w:cs="Times New Roman"/>
                <w:sz w:val="18"/>
                <w:szCs w:val="18"/>
                <w:lang w:val="en-GB"/>
              </w:rPr>
            </w:pPr>
            <w:r w:rsidRPr="006354D4">
              <w:rPr>
                <w:rFonts w:ascii="Times New Roman" w:hAnsi="Times New Roman" w:cs="Times New Roman"/>
                <w:sz w:val="18"/>
                <w:szCs w:val="18"/>
                <w:lang w:val="en-GB"/>
              </w:rPr>
              <w:t xml:space="preserve">Law quality of reports submitted by state government bodies; </w:t>
            </w:r>
          </w:p>
        </w:tc>
        <w:tc>
          <w:tcPr>
            <w:tcW w:w="1135" w:type="dxa"/>
            <w:shd w:val="clear" w:color="auto" w:fill="auto"/>
            <w:vAlign w:val="center"/>
          </w:tcPr>
          <w:p w14:paraId="64509268" w14:textId="1C30E53C" w:rsidR="0076093A" w:rsidRPr="006354D4" w:rsidRDefault="0076093A" w:rsidP="0076093A">
            <w:pPr>
              <w:pStyle w:val="ListParagraph"/>
              <w:numPr>
                <w:ilvl w:val="0"/>
                <w:numId w:val="24"/>
              </w:numPr>
              <w:tabs>
                <w:tab w:val="left" w:pos="223"/>
              </w:tabs>
              <w:spacing w:after="0" w:line="240" w:lineRule="auto"/>
              <w:ind w:left="-60" w:firstLine="60"/>
              <w:rPr>
                <w:rFonts w:ascii="Times New Roman" w:hAnsi="Times New Roman" w:cs="Times New Roman"/>
                <w:sz w:val="18"/>
                <w:szCs w:val="18"/>
                <w:lang w:val="en-GB"/>
              </w:rPr>
            </w:pPr>
            <w:r w:rsidRPr="006354D4">
              <w:rPr>
                <w:rFonts w:ascii="Times New Roman" w:hAnsi="Times New Roman" w:cs="Times New Roman"/>
                <w:sz w:val="18"/>
                <w:szCs w:val="18"/>
                <w:lang w:val="en-GB"/>
              </w:rPr>
              <w:t>Attraction of financial support and involvement of  experts through development partners</w:t>
            </w:r>
          </w:p>
          <w:p w14:paraId="36678D82" w14:textId="77777777" w:rsidR="0076093A" w:rsidRPr="006354D4" w:rsidRDefault="0076093A" w:rsidP="0076093A">
            <w:pPr>
              <w:spacing w:after="0" w:line="240" w:lineRule="auto"/>
              <w:rPr>
                <w:rFonts w:ascii="Times New Roman" w:hAnsi="Times New Roman"/>
                <w:b/>
                <w:sz w:val="18"/>
                <w:szCs w:val="18"/>
                <w:lang w:val="en-GB"/>
              </w:rPr>
            </w:pPr>
          </w:p>
          <w:p w14:paraId="659E91CE" w14:textId="0F5A6EC5" w:rsidR="0076093A" w:rsidRPr="006354D4" w:rsidRDefault="0076093A" w:rsidP="0076093A">
            <w:pPr>
              <w:pStyle w:val="ListParagraph"/>
              <w:numPr>
                <w:ilvl w:val="0"/>
                <w:numId w:val="24"/>
              </w:numPr>
              <w:spacing w:after="0" w:line="240" w:lineRule="auto"/>
              <w:ind w:left="-108" w:firstLine="0"/>
              <w:rPr>
                <w:rFonts w:ascii="Times New Roman" w:hAnsi="Times New Roman" w:cs="Times New Roman"/>
                <w:sz w:val="18"/>
                <w:szCs w:val="18"/>
                <w:lang w:val="en-GB"/>
              </w:rPr>
            </w:pPr>
            <w:r w:rsidRPr="006354D4">
              <w:rPr>
                <w:rFonts w:ascii="Times New Roman" w:hAnsi="Times New Roman" w:cs="Times New Roman"/>
                <w:sz w:val="18"/>
                <w:szCs w:val="18"/>
                <w:lang w:val="en-GB"/>
              </w:rPr>
              <w:t xml:space="preserve">Development of guidelines for submitted reports </w:t>
            </w:r>
          </w:p>
        </w:tc>
        <w:tc>
          <w:tcPr>
            <w:tcW w:w="1134" w:type="dxa"/>
          </w:tcPr>
          <w:p w14:paraId="38C6A3C1" w14:textId="324C38DF" w:rsidR="0076093A" w:rsidRPr="006354D4" w:rsidRDefault="0076093A" w:rsidP="0076093A">
            <w:pPr>
              <w:spacing w:after="0" w:line="240" w:lineRule="auto"/>
              <w:jc w:val="center"/>
              <w:rPr>
                <w:rFonts w:ascii="Times New Roman" w:hAnsi="Times New Roman"/>
                <w:bCs/>
                <w:color w:val="000000" w:themeColor="text1"/>
                <w:sz w:val="18"/>
                <w:szCs w:val="18"/>
                <w:lang w:val="en-GB" w:eastAsia="x-none"/>
              </w:rPr>
            </w:pPr>
            <w:r w:rsidRPr="006354D4">
              <w:rPr>
                <w:rFonts w:ascii="Times New Roman" w:hAnsi="Times New Roman"/>
                <w:sz w:val="18"/>
                <w:szCs w:val="18"/>
                <w:lang w:val="en-GB"/>
              </w:rPr>
              <w:t xml:space="preserve">Chapter 8, point  8.2, paragraph 4 </w:t>
            </w:r>
          </w:p>
        </w:tc>
        <w:tc>
          <w:tcPr>
            <w:tcW w:w="1845" w:type="dxa"/>
            <w:shd w:val="clear" w:color="auto" w:fill="auto"/>
            <w:vAlign w:val="center"/>
          </w:tcPr>
          <w:p w14:paraId="3ABAFC93" w14:textId="03F03BEE" w:rsidR="0076093A" w:rsidRPr="006354D4" w:rsidRDefault="0076093A" w:rsidP="0076093A">
            <w:pPr>
              <w:spacing w:after="0" w:line="240" w:lineRule="auto"/>
              <w:jc w:val="center"/>
              <w:rPr>
                <w:rFonts w:ascii="Times New Roman" w:hAnsi="Times New Roman"/>
                <w:bCs/>
                <w:color w:val="000000" w:themeColor="text1"/>
                <w:sz w:val="18"/>
                <w:szCs w:val="18"/>
                <w:lang w:val="en-GB" w:eastAsia="x-none"/>
              </w:rPr>
            </w:pPr>
            <w:r w:rsidRPr="006354D4">
              <w:rPr>
                <w:rFonts w:ascii="Times New Roman" w:hAnsi="Times New Roman"/>
                <w:bCs/>
                <w:color w:val="000000" w:themeColor="text1"/>
                <w:sz w:val="18"/>
                <w:szCs w:val="18"/>
                <w:lang w:val="en-GB" w:eastAsia="x-none"/>
              </w:rPr>
              <w:t xml:space="preserve">To be implemented in the framework of technical assistance </w:t>
            </w:r>
          </w:p>
          <w:p w14:paraId="0F4C7929" w14:textId="751ED414"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16312991" w14:textId="77777777" w:rsidTr="00833BDA">
        <w:trPr>
          <w:trHeight w:val="70"/>
        </w:trPr>
        <w:tc>
          <w:tcPr>
            <w:tcW w:w="15306" w:type="dxa"/>
            <w:gridSpan w:val="12"/>
            <w:shd w:val="clear" w:color="auto" w:fill="9CC2E5" w:themeFill="accent1" w:themeFillTint="99"/>
          </w:tcPr>
          <w:p w14:paraId="14C64AD2" w14:textId="78F0E196" w:rsidR="0076093A" w:rsidRPr="006354D4" w:rsidRDefault="0076093A" w:rsidP="0076093A">
            <w:pPr>
              <w:rPr>
                <w:rFonts w:ascii="Times New Roman" w:hAnsi="Times New Roman"/>
                <w:bCs/>
                <w:color w:val="000000" w:themeColor="text1"/>
                <w:sz w:val="18"/>
                <w:szCs w:val="18"/>
                <w:lang w:val="en-GB" w:eastAsia="x-none"/>
              </w:rPr>
            </w:pPr>
            <w:r w:rsidRPr="006354D4">
              <w:rPr>
                <w:rFonts w:ascii="Times New Roman" w:hAnsi="Times New Roman"/>
                <w:b/>
                <w:sz w:val="18"/>
                <w:szCs w:val="18"/>
                <w:lang w:val="en-GB"/>
              </w:rPr>
              <w:t xml:space="preserve">9. </w:t>
            </w:r>
            <w:r w:rsidRPr="006354D4">
              <w:rPr>
                <w:rFonts w:ascii="Times New Roman" w:hAnsi="Times New Roman"/>
                <w:b/>
                <w:color w:val="000000"/>
                <w:sz w:val="18"/>
                <w:szCs w:val="18"/>
                <w:lang w:val="en-GB"/>
              </w:rPr>
              <w:t>PUBLIC PROCUREMENT</w:t>
            </w:r>
          </w:p>
        </w:tc>
      </w:tr>
      <w:tr w:rsidR="0076093A" w:rsidRPr="006354D4" w14:paraId="3718F851" w14:textId="77777777" w:rsidTr="005A39D8">
        <w:tc>
          <w:tcPr>
            <w:tcW w:w="1551" w:type="dxa"/>
            <w:shd w:val="clear" w:color="auto" w:fill="auto"/>
          </w:tcPr>
          <w:p w14:paraId="4C5F9207" w14:textId="1AD6E2CD" w:rsidR="0076093A" w:rsidRPr="006354D4" w:rsidRDefault="0076093A" w:rsidP="0076093A">
            <w:pPr>
              <w:spacing w:after="0" w:line="240" w:lineRule="auto"/>
              <w:rPr>
                <w:rFonts w:ascii="Times New Roman" w:hAnsi="Times New Roman"/>
                <w:b/>
                <w:sz w:val="18"/>
                <w:szCs w:val="18"/>
                <w:lang w:val="en-GB"/>
              </w:rPr>
            </w:pPr>
            <w:r w:rsidRPr="006354D4">
              <w:rPr>
                <w:rFonts w:ascii="Times New Roman" w:hAnsi="Times New Roman"/>
                <w:b/>
                <w:sz w:val="18"/>
                <w:szCs w:val="18"/>
                <w:lang w:val="en-GB"/>
              </w:rPr>
              <w:t xml:space="preserve">15. Modernization of e-procurement system </w:t>
            </w:r>
          </w:p>
        </w:tc>
        <w:tc>
          <w:tcPr>
            <w:tcW w:w="1560" w:type="dxa"/>
            <w:shd w:val="clear" w:color="auto" w:fill="auto"/>
          </w:tcPr>
          <w:p w14:paraId="0971E73F" w14:textId="300156B4"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3</w:t>
            </w:r>
            <w:r>
              <w:rPr>
                <w:rFonts w:ascii="Times New Roman" w:hAnsi="Times New Roman"/>
                <w:bCs/>
                <w:sz w:val="18"/>
                <w:szCs w:val="18"/>
                <w:lang w:val="en-GB"/>
              </w:rPr>
              <w:t>4</w:t>
            </w:r>
            <w:r w:rsidRPr="006354D4">
              <w:rPr>
                <w:rFonts w:ascii="Times New Roman" w:hAnsi="Times New Roman"/>
                <w:bCs/>
                <w:sz w:val="18"/>
                <w:szCs w:val="18"/>
                <w:lang w:val="en-GB"/>
              </w:rPr>
              <w:t xml:space="preserve">. New software for e-procurement system </w:t>
            </w:r>
          </w:p>
        </w:tc>
        <w:tc>
          <w:tcPr>
            <w:tcW w:w="1134" w:type="dxa"/>
            <w:shd w:val="clear" w:color="auto" w:fill="auto"/>
          </w:tcPr>
          <w:p w14:paraId="71C1010C" w14:textId="3E67F715" w:rsidR="0076093A" w:rsidRPr="006354D4" w:rsidRDefault="0076093A" w:rsidP="0076093A">
            <w:pPr>
              <w:pStyle w:val="ListParagraph1"/>
              <w:spacing w:after="0" w:line="240" w:lineRule="auto"/>
              <w:ind w:left="0"/>
              <w:rPr>
                <w:rFonts w:ascii="Times New Roman" w:hAnsi="Times New Roman"/>
                <w:sz w:val="18"/>
                <w:szCs w:val="18"/>
                <w:lang w:val="en-GB" w:eastAsia="en-US"/>
              </w:rPr>
            </w:pPr>
            <w:r w:rsidRPr="006354D4">
              <w:rPr>
                <w:rFonts w:ascii="Times New Roman" w:hAnsi="Times New Roman"/>
                <w:sz w:val="18"/>
                <w:szCs w:val="18"/>
                <w:lang w:val="en-GB" w:eastAsia="en-US"/>
              </w:rPr>
              <w:t>3</w:t>
            </w:r>
            <w:r>
              <w:rPr>
                <w:rFonts w:ascii="Times New Roman" w:hAnsi="Times New Roman"/>
                <w:sz w:val="18"/>
                <w:szCs w:val="18"/>
                <w:lang w:val="en-GB" w:eastAsia="en-US"/>
              </w:rPr>
              <w:t>4</w:t>
            </w:r>
            <w:r w:rsidRPr="006354D4">
              <w:rPr>
                <w:rFonts w:ascii="MS Mincho" w:hAnsi="MS Mincho" w:cs="MS Mincho" w:hint="eastAsia"/>
                <w:sz w:val="18"/>
                <w:szCs w:val="18"/>
                <w:lang w:val="en-GB" w:eastAsia="en-US"/>
              </w:rPr>
              <w:t>․</w:t>
            </w:r>
            <w:r w:rsidRPr="006354D4">
              <w:rPr>
                <w:rFonts w:ascii="Times New Roman" w:hAnsi="Times New Roman"/>
                <w:sz w:val="18"/>
                <w:szCs w:val="18"/>
                <w:lang w:val="en-GB" w:eastAsia="en-US"/>
              </w:rPr>
              <w:t>1 Development and introduction of the new software for e-procurement system</w:t>
            </w:r>
          </w:p>
        </w:tc>
        <w:tc>
          <w:tcPr>
            <w:tcW w:w="711" w:type="dxa"/>
            <w:shd w:val="clear" w:color="auto" w:fill="auto"/>
          </w:tcPr>
          <w:p w14:paraId="14522D29" w14:textId="4CDE3D7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tcPr>
          <w:p w14:paraId="634E34CE" w14:textId="0AAB5FB1" w:rsidR="0076093A" w:rsidRPr="006354D4" w:rsidRDefault="0076093A" w:rsidP="0076093A">
            <w:pPr>
              <w:spacing w:after="0" w:line="240" w:lineRule="auto"/>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2F9B44DA" w14:textId="092B75AD"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December 2020 </w:t>
            </w:r>
          </w:p>
        </w:tc>
        <w:tc>
          <w:tcPr>
            <w:tcW w:w="2410" w:type="dxa"/>
            <w:shd w:val="clear" w:color="auto" w:fill="auto"/>
          </w:tcPr>
          <w:p w14:paraId="72AD398E" w14:textId="51200700"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New software for the procurement system currently in place </w:t>
            </w:r>
          </w:p>
        </w:tc>
        <w:tc>
          <w:tcPr>
            <w:tcW w:w="852" w:type="dxa"/>
            <w:vMerge w:val="restart"/>
            <w:shd w:val="clear" w:color="auto" w:fill="auto"/>
            <w:vAlign w:val="center"/>
          </w:tcPr>
          <w:p w14:paraId="7A85FF08" w14:textId="67D01AB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PI-24</w:t>
            </w:r>
          </w:p>
        </w:tc>
        <w:tc>
          <w:tcPr>
            <w:tcW w:w="1558" w:type="dxa"/>
            <w:shd w:val="clear" w:color="auto" w:fill="auto"/>
          </w:tcPr>
          <w:p w14:paraId="0195DF41" w14:textId="0CCE086F"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Lack of financial resources </w:t>
            </w:r>
          </w:p>
        </w:tc>
        <w:tc>
          <w:tcPr>
            <w:tcW w:w="1135" w:type="dxa"/>
            <w:shd w:val="clear" w:color="auto" w:fill="auto"/>
          </w:tcPr>
          <w:p w14:paraId="6DA27223" w14:textId="69172A3E"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Applying the public-private partnership model </w:t>
            </w:r>
          </w:p>
        </w:tc>
        <w:tc>
          <w:tcPr>
            <w:tcW w:w="1134" w:type="dxa"/>
          </w:tcPr>
          <w:p w14:paraId="4A4664B3" w14:textId="30FDC036" w:rsidR="0076093A" w:rsidRPr="006354D4" w:rsidRDefault="0076093A" w:rsidP="0076093A">
            <w:pPr>
              <w:spacing w:after="0" w:line="240" w:lineRule="auto"/>
              <w:jc w:val="center"/>
              <w:rPr>
                <w:rFonts w:ascii="Times New Roman" w:hAnsi="Times New Roman"/>
                <w:sz w:val="18"/>
                <w:szCs w:val="18"/>
                <w:highlight w:val="yellow"/>
                <w:lang w:val="en-GB"/>
              </w:rPr>
            </w:pPr>
            <w:r w:rsidRPr="006354D4">
              <w:rPr>
                <w:rFonts w:ascii="Times New Roman" w:hAnsi="Times New Roman"/>
                <w:sz w:val="18"/>
                <w:szCs w:val="18"/>
                <w:lang w:val="en-GB"/>
              </w:rPr>
              <w:t xml:space="preserve"> Chapter 8, point 8.2, paragraph 8 </w:t>
            </w:r>
          </w:p>
        </w:tc>
        <w:tc>
          <w:tcPr>
            <w:tcW w:w="1845" w:type="dxa"/>
            <w:shd w:val="clear" w:color="auto" w:fill="auto"/>
            <w:vAlign w:val="center"/>
          </w:tcPr>
          <w:p w14:paraId="0C01AB65" w14:textId="4CA4AA72"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 xml:space="preserve">RA state budget or other sources of financing not prohibited by the RA  legislation  </w:t>
            </w:r>
          </w:p>
        </w:tc>
      </w:tr>
      <w:tr w:rsidR="0076093A" w:rsidRPr="006354D4" w14:paraId="17359AE5" w14:textId="77777777" w:rsidTr="005A39D8">
        <w:trPr>
          <w:trHeight w:val="981"/>
        </w:trPr>
        <w:tc>
          <w:tcPr>
            <w:tcW w:w="1551" w:type="dxa"/>
            <w:vMerge w:val="restart"/>
            <w:shd w:val="clear" w:color="auto" w:fill="auto"/>
          </w:tcPr>
          <w:p w14:paraId="53FAFEDC" w14:textId="11C392BD" w:rsidR="0076093A" w:rsidRPr="006354D4" w:rsidRDefault="0076093A" w:rsidP="0076093A">
            <w:pPr>
              <w:spacing w:after="0" w:line="240" w:lineRule="auto"/>
              <w:rPr>
                <w:rFonts w:ascii="Times New Roman" w:hAnsi="Times New Roman"/>
                <w:b/>
                <w:sz w:val="18"/>
                <w:szCs w:val="18"/>
                <w:lang w:val="en-GB"/>
              </w:rPr>
            </w:pPr>
            <w:r w:rsidRPr="006354D4">
              <w:rPr>
                <w:rFonts w:ascii="Times New Roman" w:hAnsi="Times New Roman"/>
                <w:b/>
                <w:sz w:val="18"/>
                <w:szCs w:val="18"/>
                <w:lang w:val="en-GB"/>
              </w:rPr>
              <w:t xml:space="preserve">16. Procurement planning </w:t>
            </w:r>
          </w:p>
        </w:tc>
        <w:tc>
          <w:tcPr>
            <w:tcW w:w="1560" w:type="dxa"/>
            <w:vMerge w:val="restart"/>
            <w:shd w:val="clear" w:color="auto" w:fill="auto"/>
          </w:tcPr>
          <w:p w14:paraId="5F102A0B" w14:textId="08D0CC75" w:rsidR="0076093A" w:rsidRPr="004D3FA8" w:rsidRDefault="0076093A" w:rsidP="0076093A">
            <w:pPr>
              <w:spacing w:after="0" w:line="240" w:lineRule="auto"/>
              <w:rPr>
                <w:rFonts w:ascii="Times New Roman" w:eastAsiaTheme="minorHAnsi" w:hAnsi="Times New Roman"/>
                <w:sz w:val="18"/>
                <w:szCs w:val="18"/>
                <w:lang w:val="en-GB"/>
              </w:rPr>
            </w:pPr>
            <w:r w:rsidRPr="004D3FA8">
              <w:rPr>
                <w:rFonts w:ascii="Times New Roman" w:eastAsiaTheme="minorHAnsi" w:hAnsi="Times New Roman"/>
                <w:sz w:val="18"/>
                <w:szCs w:val="18"/>
                <w:lang w:val="en-GB"/>
              </w:rPr>
              <w:t>35</w:t>
            </w:r>
            <w:r>
              <w:rPr>
                <w:rFonts w:ascii="Times New Roman" w:eastAsiaTheme="minorHAnsi" w:hAnsi="Times New Roman"/>
                <w:sz w:val="18"/>
                <w:szCs w:val="18"/>
                <w:lang w:val="en-GB"/>
              </w:rPr>
              <w:t>.</w:t>
            </w:r>
            <w:r w:rsidRPr="004D3FA8">
              <w:rPr>
                <w:rFonts w:ascii="Times New Roman" w:eastAsiaTheme="minorHAnsi" w:hAnsi="Times New Roman"/>
                <w:sz w:val="18"/>
                <w:szCs w:val="18"/>
                <w:lang w:val="en-GB"/>
              </w:rPr>
              <w:t xml:space="preserve">  </w:t>
            </w:r>
            <w:r w:rsidRPr="004D3FA8">
              <w:rPr>
                <w:rFonts w:ascii="Times New Roman" w:eastAsiaTheme="minorHAnsi" w:hAnsi="Times New Roman"/>
                <w:sz w:val="18"/>
                <w:szCs w:val="18"/>
                <w:lang w:val="en-GB"/>
              </w:rPr>
              <w:t>Improvement of procurement planning system</w:t>
            </w:r>
          </w:p>
        </w:tc>
        <w:tc>
          <w:tcPr>
            <w:tcW w:w="1134" w:type="dxa"/>
            <w:vMerge w:val="restart"/>
            <w:shd w:val="clear" w:color="auto" w:fill="auto"/>
          </w:tcPr>
          <w:p w14:paraId="0A29C5F6" w14:textId="3ED33632" w:rsidR="0076093A" w:rsidRPr="006354D4" w:rsidRDefault="0076093A" w:rsidP="0076093A">
            <w:pPr>
              <w:pStyle w:val="ListParagraph1"/>
              <w:spacing w:after="0" w:line="240" w:lineRule="auto"/>
              <w:ind w:left="0"/>
              <w:rPr>
                <w:rFonts w:ascii="Times New Roman" w:hAnsi="Times New Roman"/>
                <w:sz w:val="18"/>
                <w:szCs w:val="18"/>
                <w:lang w:val="en-GB" w:eastAsia="en-US"/>
              </w:rPr>
            </w:pPr>
            <w:r w:rsidRPr="006354D4">
              <w:rPr>
                <w:rFonts w:ascii="Times New Roman" w:hAnsi="Times New Roman"/>
                <w:sz w:val="18"/>
                <w:szCs w:val="18"/>
                <w:lang w:val="en-GB" w:eastAsia="en-US"/>
              </w:rPr>
              <w:t>33</w:t>
            </w:r>
            <w:r w:rsidRPr="006354D4">
              <w:rPr>
                <w:rFonts w:ascii="MS Mincho" w:hAnsi="MS Mincho" w:cs="MS Mincho" w:hint="eastAsia"/>
                <w:sz w:val="18"/>
                <w:szCs w:val="18"/>
                <w:lang w:val="en-GB" w:eastAsia="en-US"/>
              </w:rPr>
              <w:t>․</w:t>
            </w:r>
            <w:r w:rsidRPr="006354D4">
              <w:rPr>
                <w:rFonts w:ascii="Times New Roman" w:hAnsi="Times New Roman"/>
                <w:sz w:val="18"/>
                <w:szCs w:val="18"/>
                <w:lang w:val="en-GB" w:eastAsia="en-US"/>
              </w:rPr>
              <w:t>1 Develop a Draft Governmental Decision on implementing a unified system for automated  planning and determination of estimated prices for objects with similar characteristics</w:t>
            </w:r>
          </w:p>
        </w:tc>
        <w:tc>
          <w:tcPr>
            <w:tcW w:w="711" w:type="dxa"/>
            <w:vMerge w:val="restart"/>
            <w:shd w:val="clear" w:color="auto" w:fill="auto"/>
          </w:tcPr>
          <w:p w14:paraId="7F9C194C" w14:textId="062D45B2"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vMerge w:val="restart"/>
          </w:tcPr>
          <w:p w14:paraId="7837899C" w14:textId="2E272384" w:rsidR="0076093A" w:rsidRPr="006354D4" w:rsidRDefault="0076093A" w:rsidP="0076093A">
            <w:pPr>
              <w:spacing w:after="0" w:line="240" w:lineRule="auto"/>
              <w:rPr>
                <w:rFonts w:ascii="Times New Roman" w:hAnsi="Times New Roman"/>
                <w:sz w:val="18"/>
                <w:szCs w:val="18"/>
                <w:lang w:val="en-GB"/>
              </w:rPr>
            </w:pPr>
            <w:r>
              <w:rPr>
                <w:rFonts w:ascii="Times New Roman" w:hAnsi="Times New Roman"/>
                <w:sz w:val="18"/>
                <w:szCs w:val="18"/>
                <w:lang w:val="en-GB"/>
              </w:rPr>
              <w:t>-</w:t>
            </w:r>
          </w:p>
        </w:tc>
        <w:tc>
          <w:tcPr>
            <w:tcW w:w="849" w:type="dxa"/>
            <w:vMerge w:val="restart"/>
            <w:shd w:val="clear" w:color="auto" w:fill="auto"/>
          </w:tcPr>
          <w:p w14:paraId="22837BE3" w14:textId="4A4C9D33"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2020 </w:t>
            </w:r>
          </w:p>
        </w:tc>
        <w:tc>
          <w:tcPr>
            <w:tcW w:w="2410" w:type="dxa"/>
            <w:vMerge w:val="restart"/>
            <w:shd w:val="clear" w:color="auto" w:fill="auto"/>
          </w:tcPr>
          <w:p w14:paraId="29346FEF" w14:textId="75EAEEDF"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Identical needs of clients are met through provision of objects with similar  characteristics and for the same estimated price</w:t>
            </w:r>
          </w:p>
        </w:tc>
        <w:tc>
          <w:tcPr>
            <w:tcW w:w="852" w:type="dxa"/>
            <w:vMerge/>
            <w:shd w:val="clear" w:color="auto" w:fill="auto"/>
          </w:tcPr>
          <w:p w14:paraId="5BB6EDB4" w14:textId="77777777" w:rsidR="0076093A" w:rsidRPr="006354D4" w:rsidRDefault="0076093A" w:rsidP="0076093A">
            <w:pPr>
              <w:spacing w:after="0" w:line="240" w:lineRule="auto"/>
              <w:rPr>
                <w:rFonts w:ascii="Times New Roman" w:hAnsi="Times New Roman"/>
                <w:sz w:val="18"/>
                <w:szCs w:val="18"/>
                <w:lang w:val="en-GB"/>
              </w:rPr>
            </w:pPr>
          </w:p>
        </w:tc>
        <w:tc>
          <w:tcPr>
            <w:tcW w:w="1558" w:type="dxa"/>
            <w:vMerge w:val="restart"/>
            <w:shd w:val="clear" w:color="auto" w:fill="auto"/>
          </w:tcPr>
          <w:p w14:paraId="13C9EFFB" w14:textId="52A12F54"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Lack of possibility for introduction of a unified system for determining and planning of estimated prices</w:t>
            </w:r>
          </w:p>
        </w:tc>
        <w:tc>
          <w:tcPr>
            <w:tcW w:w="1135" w:type="dxa"/>
            <w:vMerge w:val="restart"/>
            <w:shd w:val="clear" w:color="auto" w:fill="auto"/>
          </w:tcPr>
          <w:p w14:paraId="45081EA4" w14:textId="7F51DF73"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Introduce the system into the current e-procurement framework </w:t>
            </w:r>
          </w:p>
        </w:tc>
        <w:tc>
          <w:tcPr>
            <w:tcW w:w="1134" w:type="dxa"/>
            <w:vMerge w:val="restart"/>
          </w:tcPr>
          <w:p w14:paraId="3F04AFAB" w14:textId="2B7FDD39"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Chapter 1, point 2, paragraph 2</w:t>
            </w:r>
          </w:p>
        </w:tc>
        <w:tc>
          <w:tcPr>
            <w:tcW w:w="1845" w:type="dxa"/>
            <w:shd w:val="clear" w:color="auto" w:fill="auto"/>
          </w:tcPr>
          <w:p w14:paraId="638C44BB" w14:textId="07CE8A33"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No additional financing is required </w:t>
            </w:r>
          </w:p>
        </w:tc>
      </w:tr>
      <w:tr w:rsidR="0076093A" w:rsidRPr="006354D4" w14:paraId="7DE534B2" w14:textId="77777777" w:rsidTr="005A39D8">
        <w:tc>
          <w:tcPr>
            <w:tcW w:w="1551" w:type="dxa"/>
            <w:vMerge/>
            <w:shd w:val="clear" w:color="auto" w:fill="auto"/>
          </w:tcPr>
          <w:p w14:paraId="7E83F850" w14:textId="77777777" w:rsidR="0076093A" w:rsidRPr="006354D4" w:rsidRDefault="0076093A" w:rsidP="0076093A">
            <w:pPr>
              <w:spacing w:after="0" w:line="240" w:lineRule="auto"/>
              <w:rPr>
                <w:rFonts w:ascii="Times New Roman" w:hAnsi="Times New Roman"/>
                <w:b/>
                <w:sz w:val="18"/>
                <w:szCs w:val="18"/>
                <w:lang w:val="en-GB"/>
              </w:rPr>
            </w:pPr>
          </w:p>
        </w:tc>
        <w:tc>
          <w:tcPr>
            <w:tcW w:w="1560" w:type="dxa"/>
            <w:vMerge/>
            <w:shd w:val="clear" w:color="auto" w:fill="auto"/>
          </w:tcPr>
          <w:p w14:paraId="27DA0CF3" w14:textId="77777777" w:rsidR="0076093A" w:rsidRPr="006354D4" w:rsidRDefault="0076093A" w:rsidP="0076093A">
            <w:pPr>
              <w:spacing w:after="0" w:line="240" w:lineRule="auto"/>
              <w:rPr>
                <w:rFonts w:ascii="Times New Roman" w:hAnsi="Times New Roman"/>
                <w:sz w:val="18"/>
                <w:szCs w:val="18"/>
                <w:lang w:val="en-GB"/>
              </w:rPr>
            </w:pPr>
          </w:p>
        </w:tc>
        <w:tc>
          <w:tcPr>
            <w:tcW w:w="1134" w:type="dxa"/>
            <w:vMerge/>
            <w:shd w:val="clear" w:color="auto" w:fill="auto"/>
          </w:tcPr>
          <w:p w14:paraId="732F91BA" w14:textId="6E891B42" w:rsidR="0076093A" w:rsidRPr="006354D4" w:rsidRDefault="0076093A" w:rsidP="0076093A">
            <w:pPr>
              <w:spacing w:after="0" w:line="240" w:lineRule="auto"/>
              <w:rPr>
                <w:rFonts w:ascii="Times New Roman" w:hAnsi="Times New Roman"/>
                <w:sz w:val="18"/>
                <w:szCs w:val="18"/>
                <w:lang w:val="en-GB"/>
              </w:rPr>
            </w:pPr>
          </w:p>
        </w:tc>
        <w:tc>
          <w:tcPr>
            <w:tcW w:w="711" w:type="dxa"/>
            <w:vMerge/>
            <w:shd w:val="clear" w:color="auto" w:fill="auto"/>
          </w:tcPr>
          <w:p w14:paraId="02F68968"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79C0A465" w14:textId="77777777" w:rsidR="0076093A" w:rsidRPr="004D3FA8" w:rsidRDefault="0076093A" w:rsidP="0076093A">
            <w:pPr>
              <w:spacing w:after="0" w:line="240" w:lineRule="auto"/>
              <w:rPr>
                <w:rFonts w:ascii="Times New Roman" w:eastAsiaTheme="minorHAnsi" w:hAnsi="Times New Roman"/>
                <w:sz w:val="18"/>
                <w:szCs w:val="18"/>
                <w:lang w:val="en-GB"/>
              </w:rPr>
            </w:pPr>
          </w:p>
        </w:tc>
        <w:tc>
          <w:tcPr>
            <w:tcW w:w="849" w:type="dxa"/>
            <w:vMerge/>
            <w:shd w:val="clear" w:color="auto" w:fill="auto"/>
          </w:tcPr>
          <w:p w14:paraId="4701FF92" w14:textId="05A72EF2" w:rsidR="0076093A" w:rsidRPr="006354D4" w:rsidRDefault="0076093A" w:rsidP="0076093A">
            <w:pPr>
              <w:spacing w:after="0" w:line="240" w:lineRule="auto"/>
              <w:rPr>
                <w:rFonts w:ascii="Times New Roman" w:hAnsi="Times New Roman"/>
                <w:sz w:val="18"/>
                <w:szCs w:val="18"/>
                <w:lang w:val="en-GB"/>
              </w:rPr>
            </w:pPr>
          </w:p>
        </w:tc>
        <w:tc>
          <w:tcPr>
            <w:tcW w:w="2410" w:type="dxa"/>
            <w:vMerge/>
            <w:shd w:val="clear" w:color="auto" w:fill="auto"/>
          </w:tcPr>
          <w:p w14:paraId="32B66500" w14:textId="254EA14D" w:rsidR="0076093A" w:rsidRPr="006354D4" w:rsidRDefault="0076093A" w:rsidP="0076093A">
            <w:pPr>
              <w:spacing w:after="0" w:line="240" w:lineRule="auto"/>
              <w:rPr>
                <w:rFonts w:ascii="Times New Roman" w:hAnsi="Times New Roman"/>
                <w:sz w:val="18"/>
                <w:szCs w:val="18"/>
                <w:lang w:val="en-GB"/>
              </w:rPr>
            </w:pPr>
          </w:p>
        </w:tc>
        <w:tc>
          <w:tcPr>
            <w:tcW w:w="852" w:type="dxa"/>
            <w:vMerge/>
            <w:shd w:val="clear" w:color="auto" w:fill="auto"/>
          </w:tcPr>
          <w:p w14:paraId="1A4D7D21" w14:textId="77777777" w:rsidR="0076093A" w:rsidRPr="006354D4" w:rsidRDefault="0076093A" w:rsidP="0076093A">
            <w:pPr>
              <w:spacing w:after="0" w:line="240" w:lineRule="auto"/>
              <w:rPr>
                <w:rFonts w:ascii="Times New Roman" w:hAnsi="Times New Roman"/>
                <w:sz w:val="18"/>
                <w:szCs w:val="18"/>
                <w:lang w:val="en-GB"/>
              </w:rPr>
            </w:pPr>
          </w:p>
        </w:tc>
        <w:tc>
          <w:tcPr>
            <w:tcW w:w="1558" w:type="dxa"/>
            <w:vMerge/>
            <w:shd w:val="clear" w:color="auto" w:fill="FFFFFF" w:themeFill="background1"/>
          </w:tcPr>
          <w:p w14:paraId="29C62372" w14:textId="10F9C4AD" w:rsidR="0076093A" w:rsidRPr="006354D4" w:rsidRDefault="0076093A" w:rsidP="0076093A">
            <w:pPr>
              <w:spacing w:after="0" w:line="240" w:lineRule="auto"/>
              <w:rPr>
                <w:rFonts w:ascii="Times New Roman" w:hAnsi="Times New Roman"/>
                <w:sz w:val="18"/>
                <w:szCs w:val="18"/>
                <w:lang w:val="en-GB"/>
              </w:rPr>
            </w:pPr>
          </w:p>
        </w:tc>
        <w:tc>
          <w:tcPr>
            <w:tcW w:w="1135" w:type="dxa"/>
            <w:vMerge/>
            <w:shd w:val="clear" w:color="auto" w:fill="auto"/>
          </w:tcPr>
          <w:p w14:paraId="314A98B1" w14:textId="69D686BE" w:rsidR="0076093A" w:rsidRPr="006354D4" w:rsidRDefault="0076093A" w:rsidP="0076093A">
            <w:pPr>
              <w:spacing w:after="0" w:line="240" w:lineRule="auto"/>
              <w:rPr>
                <w:rFonts w:ascii="Times New Roman" w:hAnsi="Times New Roman"/>
                <w:sz w:val="18"/>
                <w:szCs w:val="18"/>
                <w:lang w:val="en-GB"/>
              </w:rPr>
            </w:pPr>
          </w:p>
        </w:tc>
        <w:tc>
          <w:tcPr>
            <w:tcW w:w="1134" w:type="dxa"/>
            <w:vMerge/>
          </w:tcPr>
          <w:p w14:paraId="2F414832"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12D39155" w14:textId="20833B9B"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No additional financing is required </w:t>
            </w:r>
          </w:p>
          <w:p w14:paraId="15D094B2" w14:textId="77777777" w:rsidR="0076093A" w:rsidRPr="006354D4" w:rsidRDefault="0076093A" w:rsidP="0076093A">
            <w:pPr>
              <w:spacing w:after="0" w:line="240" w:lineRule="auto"/>
              <w:jc w:val="center"/>
              <w:rPr>
                <w:rFonts w:ascii="Times New Roman" w:hAnsi="Times New Roman"/>
                <w:sz w:val="18"/>
                <w:szCs w:val="18"/>
                <w:lang w:val="en-GB"/>
              </w:rPr>
            </w:pPr>
          </w:p>
        </w:tc>
      </w:tr>
      <w:tr w:rsidR="0076093A" w:rsidRPr="006354D4" w14:paraId="292FB826" w14:textId="77777777" w:rsidTr="005A39D8">
        <w:tc>
          <w:tcPr>
            <w:tcW w:w="1551" w:type="dxa"/>
            <w:shd w:val="clear" w:color="auto" w:fill="auto"/>
          </w:tcPr>
          <w:p w14:paraId="5D238E2B" w14:textId="50DF28C1" w:rsidR="0076093A" w:rsidRPr="006354D4" w:rsidRDefault="0076093A" w:rsidP="0076093A">
            <w:pPr>
              <w:spacing w:after="0" w:line="240" w:lineRule="auto"/>
              <w:rPr>
                <w:rFonts w:ascii="Times New Roman" w:hAnsi="Times New Roman"/>
                <w:b/>
                <w:sz w:val="18"/>
                <w:szCs w:val="18"/>
                <w:lang w:val="en-GB"/>
              </w:rPr>
            </w:pPr>
            <w:r w:rsidRPr="006354D4">
              <w:rPr>
                <w:rFonts w:ascii="Times New Roman" w:hAnsi="Times New Roman"/>
                <w:b/>
                <w:sz w:val="18"/>
                <w:szCs w:val="18"/>
                <w:lang w:val="en-GB"/>
              </w:rPr>
              <w:t xml:space="preserve">17. </w:t>
            </w:r>
            <w:r w:rsidRPr="006354D4">
              <w:rPr>
                <w:rFonts w:ascii="Times New Roman" w:hAnsi="Times New Roman"/>
                <w:b/>
                <w:bCs/>
                <w:sz w:val="18"/>
                <w:szCs w:val="18"/>
                <w:lang w:val="en-GB"/>
              </w:rPr>
              <w:t>Procurement</w:t>
            </w:r>
            <w:r w:rsidRPr="006354D4">
              <w:rPr>
                <w:rFonts w:ascii="Times New Roman" w:hAnsi="Times New Roman"/>
                <w:b/>
                <w:sz w:val="18"/>
                <w:szCs w:val="18"/>
                <w:lang w:val="en-GB"/>
              </w:rPr>
              <w:t>-</w:t>
            </w:r>
            <w:r w:rsidRPr="006354D4">
              <w:rPr>
                <w:rFonts w:ascii="Times New Roman" w:hAnsi="Times New Roman"/>
                <w:b/>
                <w:sz w:val="18"/>
                <w:szCs w:val="18"/>
                <w:lang w:val="en-GB"/>
              </w:rPr>
              <w:lastRenderedPageBreak/>
              <w:t>related </w:t>
            </w:r>
            <w:r w:rsidRPr="006354D4">
              <w:rPr>
                <w:rFonts w:ascii="Times New Roman" w:hAnsi="Times New Roman"/>
                <w:b/>
                <w:bCs/>
                <w:sz w:val="18"/>
                <w:szCs w:val="18"/>
                <w:lang w:val="en-GB"/>
              </w:rPr>
              <w:t xml:space="preserve">appeals  system </w:t>
            </w:r>
          </w:p>
        </w:tc>
        <w:tc>
          <w:tcPr>
            <w:tcW w:w="1560" w:type="dxa"/>
            <w:shd w:val="clear" w:color="auto" w:fill="auto"/>
          </w:tcPr>
          <w:p w14:paraId="3811EB0D" w14:textId="5649475B" w:rsidR="0076093A" w:rsidRPr="006354D4" w:rsidRDefault="0076093A" w:rsidP="0076093A">
            <w:pPr>
              <w:spacing w:after="0" w:line="240" w:lineRule="auto"/>
              <w:rPr>
                <w:rFonts w:ascii="Times New Roman" w:eastAsiaTheme="minorHAnsi" w:hAnsi="Times New Roman"/>
                <w:sz w:val="18"/>
                <w:szCs w:val="18"/>
                <w:lang w:val="en-GB"/>
              </w:rPr>
            </w:pPr>
            <w:r w:rsidRPr="006354D4">
              <w:rPr>
                <w:rFonts w:ascii="Times New Roman" w:eastAsiaTheme="minorHAnsi" w:hAnsi="Times New Roman"/>
                <w:sz w:val="18"/>
                <w:szCs w:val="18"/>
                <w:lang w:val="en-GB"/>
              </w:rPr>
              <w:lastRenderedPageBreak/>
              <w:t>3</w:t>
            </w:r>
            <w:r>
              <w:rPr>
                <w:rFonts w:ascii="Times New Roman" w:eastAsiaTheme="minorHAnsi" w:hAnsi="Times New Roman"/>
                <w:sz w:val="18"/>
                <w:szCs w:val="18"/>
                <w:lang w:val="en-GB"/>
              </w:rPr>
              <w:t>6</w:t>
            </w:r>
            <w:r w:rsidRPr="006354D4">
              <w:rPr>
                <w:rFonts w:ascii="Times New Roman" w:eastAsiaTheme="minorHAnsi" w:hAnsi="Times New Roman"/>
                <w:sz w:val="18"/>
                <w:szCs w:val="18"/>
                <w:lang w:val="en-GB"/>
              </w:rPr>
              <w:t>. Upgrading the  procurement –</w:t>
            </w:r>
            <w:r w:rsidRPr="006354D4">
              <w:rPr>
                <w:rFonts w:ascii="Times New Roman" w:eastAsiaTheme="minorHAnsi" w:hAnsi="Times New Roman"/>
                <w:sz w:val="18"/>
                <w:szCs w:val="18"/>
                <w:lang w:val="en-GB"/>
              </w:rPr>
              <w:lastRenderedPageBreak/>
              <w:t xml:space="preserve">related appeal system </w:t>
            </w:r>
          </w:p>
        </w:tc>
        <w:tc>
          <w:tcPr>
            <w:tcW w:w="1134" w:type="dxa"/>
            <w:shd w:val="clear" w:color="auto" w:fill="auto"/>
          </w:tcPr>
          <w:p w14:paraId="22732CFD" w14:textId="790ADC38" w:rsidR="0076093A" w:rsidRPr="006354D4" w:rsidRDefault="0076093A" w:rsidP="0076093A">
            <w:pPr>
              <w:pStyle w:val="ListParagraph1"/>
              <w:spacing w:after="0" w:line="240" w:lineRule="auto"/>
              <w:ind w:left="0"/>
              <w:rPr>
                <w:rFonts w:ascii="Times New Roman" w:hAnsi="Times New Roman"/>
                <w:sz w:val="18"/>
                <w:szCs w:val="18"/>
                <w:lang w:val="en-GB" w:eastAsia="en-US"/>
              </w:rPr>
            </w:pPr>
            <w:r w:rsidRPr="006354D4">
              <w:rPr>
                <w:rFonts w:ascii="Times New Roman" w:hAnsi="Times New Roman"/>
                <w:sz w:val="18"/>
                <w:szCs w:val="18"/>
                <w:lang w:val="en-GB" w:eastAsia="en-US"/>
              </w:rPr>
              <w:lastRenderedPageBreak/>
              <w:t>3</w:t>
            </w:r>
            <w:r>
              <w:rPr>
                <w:rFonts w:ascii="Times New Roman" w:hAnsi="Times New Roman"/>
                <w:sz w:val="18"/>
                <w:szCs w:val="18"/>
                <w:lang w:val="en-GB" w:eastAsia="en-US"/>
              </w:rPr>
              <w:t>6</w:t>
            </w:r>
            <w:r w:rsidRPr="006354D4">
              <w:rPr>
                <w:rFonts w:ascii="Times New Roman" w:hAnsi="Times New Roman"/>
                <w:sz w:val="18"/>
                <w:szCs w:val="18"/>
                <w:lang w:val="en-GB" w:eastAsia="en-US"/>
              </w:rPr>
              <w:t xml:space="preserve">.1  </w:t>
            </w:r>
            <w:r w:rsidRPr="004D3FA8">
              <w:rPr>
                <w:rFonts w:ascii="Times New Roman" w:hAnsi="Times New Roman"/>
                <w:sz w:val="18"/>
                <w:szCs w:val="18"/>
                <w:lang w:val="en-GB" w:eastAsia="en-US"/>
              </w:rPr>
              <w:t xml:space="preserve"> </w:t>
            </w:r>
            <w:r w:rsidRPr="004D3FA8">
              <w:rPr>
                <w:rFonts w:ascii="Times New Roman" w:hAnsi="Times New Roman"/>
                <w:sz w:val="18"/>
                <w:szCs w:val="18"/>
                <w:lang w:val="en-GB" w:eastAsia="en-US"/>
              </w:rPr>
              <w:t>Amendment</w:t>
            </w:r>
            <w:r w:rsidRPr="004D3FA8">
              <w:rPr>
                <w:rFonts w:ascii="Times New Roman" w:hAnsi="Times New Roman"/>
                <w:sz w:val="18"/>
                <w:szCs w:val="18"/>
                <w:lang w:val="en-GB" w:eastAsia="en-US"/>
              </w:rPr>
              <w:lastRenderedPageBreak/>
              <w:t>s in RA Law on Procurement</w:t>
            </w:r>
            <w:r w:rsidRPr="006354D4">
              <w:rPr>
                <w:rFonts w:ascii="Times New Roman" w:hAnsi="Times New Roman"/>
                <w:sz w:val="18"/>
                <w:szCs w:val="18"/>
                <w:lang w:val="en-GB" w:eastAsia="en-US"/>
              </w:rPr>
              <w:t xml:space="preserve">  </w:t>
            </w:r>
          </w:p>
        </w:tc>
        <w:tc>
          <w:tcPr>
            <w:tcW w:w="711" w:type="dxa"/>
            <w:shd w:val="clear" w:color="auto" w:fill="auto"/>
          </w:tcPr>
          <w:p w14:paraId="3791A287" w14:textId="606B5731"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lastRenderedPageBreak/>
              <w:t xml:space="preserve">MoF </w:t>
            </w:r>
          </w:p>
        </w:tc>
        <w:tc>
          <w:tcPr>
            <w:tcW w:w="567" w:type="dxa"/>
          </w:tcPr>
          <w:p w14:paraId="4EB9E1A9" w14:textId="41BECA5E" w:rsidR="0076093A" w:rsidRPr="006354D4" w:rsidRDefault="0076093A" w:rsidP="0076093A">
            <w:pPr>
              <w:spacing w:after="0" w:line="240" w:lineRule="auto"/>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6914ECDB" w14:textId="6E6FB684"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2021</w:t>
            </w:r>
          </w:p>
        </w:tc>
        <w:tc>
          <w:tcPr>
            <w:tcW w:w="2410" w:type="dxa"/>
            <w:shd w:val="clear" w:color="auto" w:fill="auto"/>
          </w:tcPr>
          <w:p w14:paraId="62CF8943" w14:textId="07264F75"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An independent and functional appeal system </w:t>
            </w:r>
          </w:p>
        </w:tc>
        <w:tc>
          <w:tcPr>
            <w:tcW w:w="852" w:type="dxa"/>
            <w:vMerge/>
            <w:shd w:val="clear" w:color="auto" w:fill="auto"/>
          </w:tcPr>
          <w:p w14:paraId="4ED1CB45"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FFFFFF" w:themeFill="background1"/>
            <w:vAlign w:val="center"/>
          </w:tcPr>
          <w:p w14:paraId="6170008A" w14:textId="0D4B23BB"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color w:val="000000"/>
                <w:sz w:val="18"/>
                <w:szCs w:val="18"/>
                <w:lang w:val="en-GB"/>
              </w:rPr>
              <w:t xml:space="preserve"> The RA National Assembly (RA </w:t>
            </w:r>
            <w:r w:rsidRPr="006354D4">
              <w:rPr>
                <w:rFonts w:ascii="Times New Roman" w:hAnsi="Times New Roman"/>
                <w:color w:val="000000"/>
                <w:sz w:val="18"/>
                <w:szCs w:val="18"/>
                <w:lang w:val="en-GB"/>
              </w:rPr>
              <w:lastRenderedPageBreak/>
              <w:t xml:space="preserve">NA) does not adopt the draft law </w:t>
            </w:r>
          </w:p>
        </w:tc>
        <w:tc>
          <w:tcPr>
            <w:tcW w:w="1135" w:type="dxa"/>
            <w:shd w:val="clear" w:color="auto" w:fill="FFFFFF" w:themeFill="background1"/>
            <w:vAlign w:val="center"/>
          </w:tcPr>
          <w:p w14:paraId="20D18C3F" w14:textId="384281C0"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color w:val="000000"/>
                <w:sz w:val="18"/>
                <w:szCs w:val="18"/>
                <w:lang w:val="en-GB"/>
              </w:rPr>
              <w:lastRenderedPageBreak/>
              <w:t xml:space="preserve">Organizing joint </w:t>
            </w:r>
            <w:r w:rsidRPr="006354D4">
              <w:rPr>
                <w:rFonts w:ascii="Times New Roman" w:hAnsi="Times New Roman"/>
                <w:color w:val="000000"/>
                <w:sz w:val="18"/>
                <w:szCs w:val="18"/>
                <w:lang w:val="en-GB"/>
              </w:rPr>
              <w:lastRenderedPageBreak/>
              <w:t>discussions with the RA  National Assembly (RA  NA)  of the Republic of Armenia and revision of the draft Law  in case of necessity</w:t>
            </w:r>
          </w:p>
        </w:tc>
        <w:tc>
          <w:tcPr>
            <w:tcW w:w="1134" w:type="dxa"/>
          </w:tcPr>
          <w:p w14:paraId="78C290DD" w14:textId="6CFA49B0"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lastRenderedPageBreak/>
              <w:t xml:space="preserve">Chapter 8, point </w:t>
            </w:r>
            <w:r w:rsidRPr="006354D4">
              <w:rPr>
                <w:rFonts w:ascii="Times New Roman" w:hAnsi="Times New Roman"/>
                <w:sz w:val="18"/>
                <w:szCs w:val="18"/>
                <w:lang w:val="en-GB"/>
              </w:rPr>
              <w:lastRenderedPageBreak/>
              <w:t>8.2,paragraph 12</w:t>
            </w:r>
          </w:p>
        </w:tc>
        <w:tc>
          <w:tcPr>
            <w:tcW w:w="1845" w:type="dxa"/>
            <w:shd w:val="clear" w:color="auto" w:fill="auto"/>
          </w:tcPr>
          <w:p w14:paraId="21FE05C2" w14:textId="4E2B709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lastRenderedPageBreak/>
              <w:t xml:space="preserve">No additional funding is required </w:t>
            </w:r>
          </w:p>
        </w:tc>
      </w:tr>
      <w:tr w:rsidR="0076093A" w:rsidRPr="006354D4" w14:paraId="1D549B2B" w14:textId="77777777" w:rsidTr="00833BDA">
        <w:tc>
          <w:tcPr>
            <w:tcW w:w="15306" w:type="dxa"/>
            <w:gridSpan w:val="12"/>
            <w:shd w:val="clear" w:color="auto" w:fill="9CC2E5" w:themeFill="accent1" w:themeFillTint="99"/>
          </w:tcPr>
          <w:p w14:paraId="50425F73" w14:textId="50837237"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b/>
                <w:sz w:val="18"/>
                <w:szCs w:val="18"/>
                <w:lang w:val="en-GB"/>
              </w:rPr>
              <w:lastRenderedPageBreak/>
              <w:t xml:space="preserve">10. </w:t>
            </w:r>
            <w:r w:rsidRPr="006354D4">
              <w:rPr>
                <w:rFonts w:ascii="Times New Roman" w:hAnsi="Times New Roman"/>
                <w:b/>
                <w:bCs/>
                <w:sz w:val="18"/>
                <w:szCs w:val="18"/>
                <w:lang w:val="en-GB"/>
              </w:rPr>
              <w:t>PUBLIC INTERNAL FINANCIAL CONTROL AND FINANCIAL BUDGETARY OVERSIGHT (INSPECTION)</w:t>
            </w:r>
          </w:p>
        </w:tc>
      </w:tr>
      <w:tr w:rsidR="0076093A" w:rsidRPr="006354D4" w14:paraId="7FBCC727" w14:textId="77777777" w:rsidTr="005A39D8">
        <w:tc>
          <w:tcPr>
            <w:tcW w:w="1551" w:type="dxa"/>
            <w:vMerge w:val="restart"/>
            <w:shd w:val="clear" w:color="auto" w:fill="auto"/>
          </w:tcPr>
          <w:p w14:paraId="12E18362" w14:textId="025A7C90" w:rsidR="0076093A" w:rsidRPr="006354D4" w:rsidRDefault="0076093A" w:rsidP="0076093A">
            <w:pPr>
              <w:spacing w:after="0" w:line="240" w:lineRule="auto"/>
              <w:rPr>
                <w:rFonts w:ascii="Times New Roman" w:hAnsi="Times New Roman"/>
                <w:b/>
                <w:color w:val="000000"/>
                <w:sz w:val="18"/>
                <w:szCs w:val="18"/>
                <w:lang w:val="en-GB"/>
              </w:rPr>
            </w:pPr>
            <w:r w:rsidRPr="006354D4">
              <w:rPr>
                <w:rFonts w:ascii="Times New Roman" w:hAnsi="Times New Roman"/>
                <w:b/>
                <w:color w:val="000000"/>
                <w:sz w:val="18"/>
                <w:szCs w:val="18"/>
                <w:lang w:val="en-GB"/>
              </w:rPr>
              <w:t xml:space="preserve">18. </w:t>
            </w:r>
          </w:p>
          <w:p w14:paraId="7079FFB2" w14:textId="05A542F5" w:rsidR="0076093A" w:rsidRPr="006354D4" w:rsidRDefault="0076093A" w:rsidP="0076093A">
            <w:pPr>
              <w:spacing w:after="0" w:line="240" w:lineRule="auto"/>
              <w:rPr>
                <w:rFonts w:ascii="Times New Roman" w:hAnsi="Times New Roman"/>
                <w:b/>
                <w:color w:val="000000"/>
                <w:sz w:val="18"/>
                <w:szCs w:val="18"/>
                <w:lang w:val="en-GB"/>
              </w:rPr>
            </w:pPr>
            <w:r w:rsidRPr="006354D4">
              <w:rPr>
                <w:rFonts w:ascii="Times New Roman" w:hAnsi="Times New Roman"/>
                <w:b/>
                <w:color w:val="000000"/>
                <w:sz w:val="18"/>
                <w:szCs w:val="18"/>
                <w:lang w:val="en-GB"/>
              </w:rPr>
              <w:t xml:space="preserve">Financial Management and Control </w:t>
            </w:r>
          </w:p>
          <w:p w14:paraId="1B09F838" w14:textId="30067245" w:rsidR="0076093A" w:rsidRPr="006354D4" w:rsidRDefault="0076093A" w:rsidP="0076093A">
            <w:pPr>
              <w:spacing w:after="0" w:line="240" w:lineRule="auto"/>
              <w:rPr>
                <w:rFonts w:ascii="Times New Roman" w:hAnsi="Times New Roman"/>
                <w:b/>
                <w:color w:val="000000"/>
                <w:sz w:val="18"/>
                <w:szCs w:val="18"/>
                <w:lang w:val="en-GB"/>
              </w:rPr>
            </w:pPr>
          </w:p>
        </w:tc>
        <w:tc>
          <w:tcPr>
            <w:tcW w:w="1560" w:type="dxa"/>
            <w:vMerge w:val="restart"/>
            <w:shd w:val="clear" w:color="auto" w:fill="auto"/>
          </w:tcPr>
          <w:p w14:paraId="6D94585E" w14:textId="35D38116" w:rsidR="0076093A" w:rsidRPr="006354D4" w:rsidRDefault="0076093A" w:rsidP="0076093A">
            <w:pPr>
              <w:spacing w:line="240" w:lineRule="auto"/>
              <w:rPr>
                <w:rFonts w:ascii="Times New Roman" w:eastAsiaTheme="minorHAnsi" w:hAnsi="Times New Roman"/>
                <w:sz w:val="18"/>
                <w:szCs w:val="18"/>
                <w:lang w:val="en-GB"/>
              </w:rPr>
            </w:pPr>
            <w:r w:rsidRPr="006354D4">
              <w:rPr>
                <w:rFonts w:ascii="Times New Roman" w:eastAsiaTheme="minorHAnsi" w:hAnsi="Times New Roman"/>
                <w:sz w:val="18"/>
                <w:szCs w:val="18"/>
                <w:lang w:val="en-GB"/>
              </w:rPr>
              <w:t>3</w:t>
            </w:r>
            <w:r>
              <w:rPr>
                <w:rFonts w:ascii="Times New Roman" w:eastAsiaTheme="minorHAnsi" w:hAnsi="Times New Roman"/>
                <w:sz w:val="18"/>
                <w:szCs w:val="18"/>
                <w:lang w:val="en-GB"/>
              </w:rPr>
              <w:t>7</w:t>
            </w:r>
            <w:r w:rsidRPr="006354D4">
              <w:rPr>
                <w:rFonts w:ascii="Times New Roman" w:eastAsiaTheme="minorHAnsi" w:hAnsi="Times New Roman"/>
                <w:sz w:val="18"/>
                <w:szCs w:val="18"/>
                <w:lang w:val="en-GB"/>
              </w:rPr>
              <w:t>. Ensuring implementation of Financial Management and Control (FMC) system</w:t>
            </w:r>
          </w:p>
          <w:p w14:paraId="68844D90" w14:textId="64695C54" w:rsidR="0076093A" w:rsidRPr="006354D4" w:rsidRDefault="0076093A" w:rsidP="0076093A">
            <w:pPr>
              <w:spacing w:line="240" w:lineRule="auto"/>
              <w:rPr>
                <w:rFonts w:ascii="Times New Roman" w:eastAsiaTheme="minorHAnsi" w:hAnsi="Times New Roman"/>
                <w:sz w:val="18"/>
                <w:szCs w:val="18"/>
                <w:lang w:val="en-GB"/>
              </w:rPr>
            </w:pPr>
          </w:p>
        </w:tc>
        <w:tc>
          <w:tcPr>
            <w:tcW w:w="1134" w:type="dxa"/>
            <w:shd w:val="clear" w:color="auto" w:fill="auto"/>
          </w:tcPr>
          <w:p w14:paraId="36A0899F" w14:textId="0E0C0648" w:rsidR="0076093A" w:rsidRPr="006354D4" w:rsidRDefault="0076093A" w:rsidP="0076093A">
            <w:pPr>
              <w:pStyle w:val="ListParagraph"/>
              <w:tabs>
                <w:tab w:val="left" w:pos="286"/>
              </w:tabs>
              <w:spacing w:after="0" w:line="240" w:lineRule="auto"/>
              <w:ind w:left="0"/>
              <w:rPr>
                <w:rFonts w:ascii="Times New Roman" w:hAnsi="Times New Roman" w:cs="Times New Roman"/>
                <w:sz w:val="18"/>
                <w:szCs w:val="18"/>
                <w:lang w:val="en-GB"/>
              </w:rPr>
            </w:pPr>
            <w:r w:rsidRPr="006354D4">
              <w:rPr>
                <w:rFonts w:ascii="Times New Roman" w:hAnsi="Times New Roman" w:cs="Times New Roman"/>
                <w:sz w:val="18"/>
                <w:szCs w:val="18"/>
                <w:lang w:val="en-GB"/>
              </w:rPr>
              <w:t>3</w:t>
            </w:r>
            <w:r>
              <w:rPr>
                <w:rFonts w:ascii="Times New Roman" w:hAnsi="Times New Roman" w:cs="Times New Roman"/>
                <w:sz w:val="18"/>
                <w:szCs w:val="18"/>
                <w:lang w:val="en-GB"/>
              </w:rPr>
              <w:t>7</w:t>
            </w:r>
            <w:r w:rsidRPr="006354D4">
              <w:rPr>
                <w:rFonts w:ascii="MS Mincho" w:eastAsia="MS Mincho" w:hAnsi="MS Mincho" w:cs="MS Mincho" w:hint="eastAsia"/>
                <w:sz w:val="18"/>
                <w:szCs w:val="18"/>
                <w:lang w:val="en-GB"/>
              </w:rPr>
              <w:t>․</w:t>
            </w:r>
            <w:r w:rsidRPr="006354D4">
              <w:rPr>
                <w:rFonts w:ascii="Times New Roman" w:hAnsi="Times New Roman" w:cs="Times New Roman"/>
                <w:sz w:val="18"/>
                <w:szCs w:val="18"/>
                <w:lang w:val="en-GB"/>
              </w:rPr>
              <w:t xml:space="preserve">1 </w:t>
            </w:r>
            <w:r w:rsidRPr="006354D4">
              <w:rPr>
                <w:rFonts w:ascii="Times New Roman" w:hAnsi="Times New Roman" w:cs="Times New Roman"/>
                <w:bCs/>
                <w:sz w:val="18"/>
                <w:szCs w:val="18"/>
                <w:lang w:val="en-GB"/>
              </w:rPr>
              <w:t xml:space="preserve">Piloting of FMC methodology </w:t>
            </w:r>
          </w:p>
        </w:tc>
        <w:tc>
          <w:tcPr>
            <w:tcW w:w="711" w:type="dxa"/>
            <w:shd w:val="clear" w:color="auto" w:fill="auto"/>
          </w:tcPr>
          <w:p w14:paraId="47CC595A" w14:textId="1AD22C76" w:rsidR="0076093A" w:rsidRPr="006354D4" w:rsidRDefault="0076093A" w:rsidP="0076093A">
            <w:pPr>
              <w:spacing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tcPr>
          <w:p w14:paraId="404D236B" w14:textId="5AF77CEA" w:rsidR="0076093A" w:rsidRPr="006354D4" w:rsidRDefault="0076093A" w:rsidP="0076093A">
            <w:pPr>
              <w:spacing w:line="240" w:lineRule="auto"/>
              <w:ind w:left="-112"/>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058C9B34" w14:textId="14CCD250" w:rsidR="0076093A" w:rsidRPr="006354D4" w:rsidRDefault="0076093A" w:rsidP="0076093A">
            <w:pPr>
              <w:spacing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 xml:space="preserve">2020 </w:t>
            </w:r>
            <w:r>
              <w:rPr>
                <w:rFonts w:ascii="Times New Roman" w:hAnsi="Times New Roman"/>
                <w:sz w:val="18"/>
                <w:szCs w:val="18"/>
                <w:lang w:val="en-GB"/>
              </w:rPr>
              <w:t xml:space="preserve">December </w:t>
            </w:r>
          </w:p>
        </w:tc>
        <w:tc>
          <w:tcPr>
            <w:tcW w:w="2410" w:type="dxa"/>
            <w:shd w:val="clear" w:color="auto" w:fill="auto"/>
          </w:tcPr>
          <w:p w14:paraId="7E2AD4A2" w14:textId="08738C3A" w:rsidR="0076093A" w:rsidRPr="006354D4" w:rsidRDefault="0076093A" w:rsidP="0076093A">
            <w:pPr>
              <w:spacing w:line="240" w:lineRule="auto"/>
              <w:rPr>
                <w:rFonts w:ascii="Times New Roman" w:hAnsi="Times New Roman"/>
                <w:b/>
                <w:bCs/>
                <w:sz w:val="18"/>
                <w:szCs w:val="18"/>
                <w:lang w:val="en-GB"/>
              </w:rPr>
            </w:pPr>
            <w:r w:rsidRPr="006354D4">
              <w:rPr>
                <w:rFonts w:ascii="Times New Roman" w:hAnsi="Times New Roman"/>
                <w:sz w:val="18"/>
                <w:szCs w:val="18"/>
                <w:lang w:val="en-GB"/>
              </w:rPr>
              <w:t xml:space="preserve">FMC methodology piloted </w:t>
            </w:r>
          </w:p>
        </w:tc>
        <w:tc>
          <w:tcPr>
            <w:tcW w:w="852" w:type="dxa"/>
            <w:vMerge w:val="restart"/>
            <w:shd w:val="clear" w:color="auto" w:fill="auto"/>
          </w:tcPr>
          <w:p w14:paraId="4C2C3446" w14:textId="6166E03E" w:rsidR="0076093A" w:rsidRPr="006354D4" w:rsidRDefault="0076093A" w:rsidP="0076093A">
            <w:pPr>
              <w:spacing w:line="240" w:lineRule="auto"/>
              <w:jc w:val="center"/>
              <w:rPr>
                <w:rFonts w:ascii="Times New Roman" w:hAnsi="Times New Roman"/>
                <w:sz w:val="18"/>
                <w:szCs w:val="18"/>
                <w:lang w:val="en-GB"/>
              </w:rPr>
            </w:pPr>
            <w:r w:rsidRPr="006354D4">
              <w:rPr>
                <w:rFonts w:ascii="Times New Roman" w:hAnsi="Times New Roman"/>
                <w:sz w:val="18"/>
                <w:szCs w:val="18"/>
                <w:lang w:val="en-GB"/>
              </w:rPr>
              <w:t>PI-25</w:t>
            </w:r>
          </w:p>
        </w:tc>
        <w:tc>
          <w:tcPr>
            <w:tcW w:w="1558" w:type="dxa"/>
            <w:shd w:val="clear" w:color="auto" w:fill="auto"/>
          </w:tcPr>
          <w:p w14:paraId="56DE5126" w14:textId="22014553" w:rsidR="0076093A" w:rsidRPr="006354D4" w:rsidRDefault="0076093A" w:rsidP="0076093A">
            <w:pPr>
              <w:spacing w:line="240" w:lineRule="auto"/>
              <w:jc w:val="both"/>
              <w:rPr>
                <w:rFonts w:ascii="Times New Roman" w:hAnsi="Times New Roman"/>
                <w:sz w:val="18"/>
                <w:szCs w:val="18"/>
                <w:lang w:val="en-GB"/>
              </w:rPr>
            </w:pPr>
            <w:r w:rsidRPr="006354D4">
              <w:rPr>
                <w:rFonts w:ascii="Times New Roman" w:hAnsi="Times New Roman"/>
                <w:sz w:val="18"/>
                <w:szCs w:val="18"/>
                <w:lang w:val="en-GB"/>
              </w:rPr>
              <w:t xml:space="preserve">Impediments in piloting the FMC methodology </w:t>
            </w:r>
          </w:p>
        </w:tc>
        <w:tc>
          <w:tcPr>
            <w:tcW w:w="1135" w:type="dxa"/>
            <w:shd w:val="clear" w:color="auto" w:fill="auto"/>
          </w:tcPr>
          <w:p w14:paraId="29DBF1FA" w14:textId="6085FE1A" w:rsidR="0076093A" w:rsidRPr="006354D4" w:rsidRDefault="0076093A" w:rsidP="0076093A">
            <w:pPr>
              <w:spacing w:line="240" w:lineRule="auto"/>
              <w:rPr>
                <w:rFonts w:ascii="Times New Roman" w:hAnsi="Times New Roman"/>
                <w:sz w:val="18"/>
                <w:szCs w:val="18"/>
                <w:lang w:val="en-GB"/>
              </w:rPr>
            </w:pPr>
            <w:r w:rsidRPr="006354D4">
              <w:rPr>
                <w:rFonts w:ascii="Times New Roman" w:hAnsi="Times New Roman"/>
                <w:sz w:val="18"/>
                <w:szCs w:val="18"/>
                <w:lang w:val="en-GB"/>
              </w:rPr>
              <w:t xml:space="preserve"> Defining the </w:t>
            </w:r>
            <w:r>
              <w:rPr>
                <w:rFonts w:ascii="Times New Roman" w:hAnsi="Times New Roman"/>
                <w:sz w:val="18"/>
                <w:szCs w:val="18"/>
                <w:lang w:val="en-GB"/>
              </w:rPr>
              <w:t>milestones</w:t>
            </w:r>
            <w:r w:rsidRPr="006354D4">
              <w:rPr>
                <w:rFonts w:ascii="Times New Roman" w:hAnsi="Times New Roman"/>
                <w:sz w:val="18"/>
                <w:szCs w:val="18"/>
                <w:lang w:val="en-GB"/>
              </w:rPr>
              <w:t xml:space="preserve">  and rules for pilot implementation of FMC legislation</w:t>
            </w:r>
          </w:p>
        </w:tc>
        <w:tc>
          <w:tcPr>
            <w:tcW w:w="1134" w:type="dxa"/>
            <w:vMerge w:val="restart"/>
          </w:tcPr>
          <w:p w14:paraId="298D0E31" w14:textId="4246AD3B" w:rsidR="0076093A" w:rsidRPr="006354D4" w:rsidRDefault="0076093A" w:rsidP="0076093A">
            <w:pPr>
              <w:spacing w:line="240" w:lineRule="auto"/>
              <w:jc w:val="center"/>
              <w:rPr>
                <w:rFonts w:ascii="Times New Roman" w:hAnsi="Times New Roman"/>
                <w:sz w:val="18"/>
                <w:szCs w:val="18"/>
                <w:lang w:val="en-GB"/>
              </w:rPr>
            </w:pPr>
            <w:r w:rsidRPr="006354D4">
              <w:rPr>
                <w:rFonts w:ascii="Times New Roman" w:hAnsi="Times New Roman"/>
                <w:sz w:val="18"/>
                <w:szCs w:val="18"/>
                <w:lang w:val="en-GB"/>
              </w:rPr>
              <w:t>Chapter 8, point 8.2, paragraph 4</w:t>
            </w:r>
          </w:p>
        </w:tc>
        <w:tc>
          <w:tcPr>
            <w:tcW w:w="1845" w:type="dxa"/>
            <w:shd w:val="clear" w:color="auto" w:fill="auto"/>
          </w:tcPr>
          <w:p w14:paraId="75DECF1F" w14:textId="5808C73D" w:rsidR="0076093A" w:rsidRPr="006354D4" w:rsidRDefault="0076093A" w:rsidP="0076093A">
            <w:pPr>
              <w:spacing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To be implemented in the frame of technical assistance </w:t>
            </w:r>
          </w:p>
        </w:tc>
      </w:tr>
      <w:tr w:rsidR="0076093A" w:rsidRPr="006354D4" w14:paraId="5F4197A0" w14:textId="77777777" w:rsidTr="005A39D8">
        <w:trPr>
          <w:trHeight w:val="959"/>
        </w:trPr>
        <w:tc>
          <w:tcPr>
            <w:tcW w:w="1551" w:type="dxa"/>
            <w:vMerge/>
            <w:shd w:val="clear" w:color="auto" w:fill="auto"/>
          </w:tcPr>
          <w:p w14:paraId="08311CC8"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5F29D0A3" w14:textId="77777777" w:rsidR="0076093A" w:rsidRPr="006354D4" w:rsidRDefault="0076093A" w:rsidP="0076093A">
            <w:pPr>
              <w:pStyle w:val="ListParagraph"/>
              <w:spacing w:line="240" w:lineRule="auto"/>
              <w:ind w:left="179"/>
              <w:jc w:val="both"/>
              <w:rPr>
                <w:rFonts w:ascii="Times New Roman" w:hAnsi="Times New Roman" w:cs="Times New Roman"/>
                <w:sz w:val="18"/>
                <w:szCs w:val="18"/>
                <w:lang w:val="en-GB"/>
              </w:rPr>
            </w:pPr>
          </w:p>
        </w:tc>
        <w:tc>
          <w:tcPr>
            <w:tcW w:w="1134" w:type="dxa"/>
            <w:shd w:val="clear" w:color="auto" w:fill="auto"/>
          </w:tcPr>
          <w:p w14:paraId="6235EEF4" w14:textId="67E51B29" w:rsidR="0076093A" w:rsidRPr="006354D4" w:rsidRDefault="0076093A" w:rsidP="0076093A">
            <w:pPr>
              <w:tabs>
                <w:tab w:val="left" w:pos="286"/>
              </w:tabs>
              <w:spacing w:line="240" w:lineRule="auto"/>
              <w:rPr>
                <w:rFonts w:ascii="Times New Roman" w:hAnsi="Times New Roman"/>
                <w:sz w:val="18"/>
                <w:szCs w:val="18"/>
                <w:lang w:val="en-GB"/>
              </w:rPr>
            </w:pPr>
            <w:r w:rsidRPr="006354D4">
              <w:rPr>
                <w:rFonts w:ascii="Times New Roman" w:hAnsi="Times New Roman"/>
                <w:sz w:val="18"/>
                <w:szCs w:val="18"/>
                <w:lang w:val="en-GB"/>
              </w:rPr>
              <w:t>3</w:t>
            </w:r>
            <w:r>
              <w:rPr>
                <w:rFonts w:ascii="Times New Roman" w:hAnsi="Times New Roman"/>
                <w:sz w:val="18"/>
                <w:szCs w:val="18"/>
                <w:lang w:val="en-GB"/>
              </w:rPr>
              <w:t>7</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2 </w:t>
            </w:r>
            <w:r>
              <w:rPr>
                <w:rFonts w:ascii="Times New Roman" w:hAnsi="Times New Roman"/>
                <w:bCs/>
                <w:sz w:val="18"/>
                <w:szCs w:val="18"/>
                <w:lang w:val="en-GB"/>
              </w:rPr>
              <w:t>Approval</w:t>
            </w:r>
            <w:r w:rsidRPr="006354D4">
              <w:rPr>
                <w:rFonts w:ascii="Times New Roman" w:hAnsi="Times New Roman"/>
                <w:bCs/>
                <w:sz w:val="18"/>
                <w:szCs w:val="18"/>
                <w:lang w:val="en-GB"/>
              </w:rPr>
              <w:t xml:space="preserve"> of the Draft FMC Concept Paper and l</w:t>
            </w:r>
            <w:r>
              <w:rPr>
                <w:rFonts w:ascii="Times New Roman" w:hAnsi="Times New Roman"/>
                <w:bCs/>
                <w:sz w:val="18"/>
                <w:szCs w:val="18"/>
                <w:lang w:val="en-GB"/>
              </w:rPr>
              <w:t>egal acts</w:t>
            </w:r>
            <w:r w:rsidRPr="006354D4">
              <w:rPr>
                <w:rFonts w:ascii="Times New Roman" w:hAnsi="Times New Roman"/>
                <w:bCs/>
                <w:sz w:val="18"/>
                <w:szCs w:val="18"/>
                <w:lang w:val="en-GB"/>
              </w:rPr>
              <w:t xml:space="preserve"> </w:t>
            </w:r>
            <w:r>
              <w:rPr>
                <w:rFonts w:ascii="Times New Roman" w:hAnsi="Times New Roman"/>
                <w:bCs/>
                <w:sz w:val="18"/>
                <w:szCs w:val="18"/>
                <w:lang w:val="en-GB"/>
              </w:rPr>
              <w:t>on FMC</w:t>
            </w:r>
          </w:p>
        </w:tc>
        <w:tc>
          <w:tcPr>
            <w:tcW w:w="711" w:type="dxa"/>
            <w:shd w:val="clear" w:color="auto" w:fill="auto"/>
          </w:tcPr>
          <w:p w14:paraId="4A1CFC81" w14:textId="26FB06D2" w:rsidR="0076093A" w:rsidRPr="006354D4" w:rsidRDefault="0076093A" w:rsidP="0076093A">
            <w:pPr>
              <w:spacing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tcPr>
          <w:p w14:paraId="494C3BCA" w14:textId="5AEB85AB" w:rsidR="0076093A" w:rsidRPr="006354D4" w:rsidRDefault="0076093A" w:rsidP="0076093A">
            <w:pPr>
              <w:spacing w:line="240" w:lineRule="auto"/>
              <w:ind w:left="-112"/>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550FAFFD" w14:textId="10080CE3" w:rsidR="0076093A" w:rsidRPr="006354D4" w:rsidRDefault="0076093A" w:rsidP="0076093A">
            <w:pPr>
              <w:spacing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2021</w:t>
            </w:r>
            <w:r>
              <w:rPr>
                <w:rFonts w:ascii="Times New Roman" w:hAnsi="Times New Roman"/>
                <w:sz w:val="18"/>
                <w:szCs w:val="18"/>
                <w:lang w:val="en-GB"/>
              </w:rPr>
              <w:t>-2022</w:t>
            </w:r>
          </w:p>
        </w:tc>
        <w:tc>
          <w:tcPr>
            <w:tcW w:w="2410" w:type="dxa"/>
            <w:shd w:val="clear" w:color="auto" w:fill="auto"/>
          </w:tcPr>
          <w:p w14:paraId="55DF4F8E" w14:textId="22FB6FC9" w:rsidR="0076093A" w:rsidRPr="006354D4" w:rsidRDefault="0076093A" w:rsidP="0076093A">
            <w:pPr>
              <w:spacing w:line="240" w:lineRule="auto"/>
              <w:jc w:val="both"/>
              <w:rPr>
                <w:rFonts w:ascii="Times New Roman" w:hAnsi="Times New Roman"/>
                <w:sz w:val="18"/>
                <w:szCs w:val="18"/>
                <w:lang w:val="en-GB"/>
              </w:rPr>
            </w:pPr>
            <w:r w:rsidRPr="006354D4">
              <w:rPr>
                <w:rFonts w:ascii="Times New Roman" w:hAnsi="Times New Roman"/>
                <w:bCs/>
                <w:sz w:val="18"/>
                <w:szCs w:val="18"/>
                <w:lang w:val="en-GB"/>
              </w:rPr>
              <w:t xml:space="preserve">FMC Concept Paper and </w:t>
            </w:r>
            <w:r>
              <w:rPr>
                <w:rFonts w:ascii="Times New Roman" w:hAnsi="Times New Roman"/>
                <w:bCs/>
                <w:sz w:val="18"/>
                <w:szCs w:val="18"/>
                <w:lang w:val="en-GB"/>
              </w:rPr>
              <w:t xml:space="preserve">legislation is approved </w:t>
            </w:r>
          </w:p>
        </w:tc>
        <w:tc>
          <w:tcPr>
            <w:tcW w:w="852" w:type="dxa"/>
            <w:vMerge/>
            <w:shd w:val="clear" w:color="auto" w:fill="auto"/>
          </w:tcPr>
          <w:p w14:paraId="72FBE1D6" w14:textId="77777777" w:rsidR="0076093A" w:rsidRPr="006354D4" w:rsidRDefault="0076093A" w:rsidP="0076093A">
            <w:pPr>
              <w:spacing w:line="240" w:lineRule="auto"/>
              <w:jc w:val="both"/>
              <w:rPr>
                <w:rFonts w:ascii="Times New Roman" w:hAnsi="Times New Roman"/>
                <w:sz w:val="18"/>
                <w:szCs w:val="18"/>
                <w:lang w:val="en-GB"/>
              </w:rPr>
            </w:pPr>
          </w:p>
        </w:tc>
        <w:tc>
          <w:tcPr>
            <w:tcW w:w="1558" w:type="dxa"/>
            <w:shd w:val="clear" w:color="auto" w:fill="auto"/>
          </w:tcPr>
          <w:p w14:paraId="4413B41F" w14:textId="2B7CD5D3" w:rsidR="0076093A" w:rsidRPr="006354D4" w:rsidRDefault="0076093A" w:rsidP="0076093A">
            <w:pPr>
              <w:spacing w:line="240" w:lineRule="auto"/>
              <w:jc w:val="both"/>
              <w:rPr>
                <w:rFonts w:ascii="Times New Roman" w:hAnsi="Times New Roman"/>
                <w:sz w:val="18"/>
                <w:szCs w:val="18"/>
                <w:lang w:val="en-GB"/>
              </w:rPr>
            </w:pPr>
            <w:r w:rsidRPr="006354D4">
              <w:rPr>
                <w:rFonts w:ascii="Times New Roman" w:hAnsi="Times New Roman"/>
                <w:sz w:val="18"/>
                <w:szCs w:val="18"/>
                <w:lang w:val="en-GB"/>
              </w:rPr>
              <w:t xml:space="preserve">Lack of technical assistance from development partners for elaboration of FMC legislation </w:t>
            </w:r>
          </w:p>
        </w:tc>
        <w:tc>
          <w:tcPr>
            <w:tcW w:w="1135" w:type="dxa"/>
            <w:shd w:val="clear" w:color="auto" w:fill="auto"/>
          </w:tcPr>
          <w:p w14:paraId="42F1D9F6" w14:textId="1D83D0A7" w:rsidR="0076093A" w:rsidRPr="006354D4" w:rsidRDefault="0076093A" w:rsidP="0076093A">
            <w:pPr>
              <w:spacing w:line="240" w:lineRule="auto"/>
              <w:jc w:val="both"/>
              <w:rPr>
                <w:rFonts w:ascii="Times New Roman" w:hAnsi="Times New Roman"/>
                <w:sz w:val="18"/>
                <w:szCs w:val="18"/>
                <w:lang w:val="en-GB"/>
              </w:rPr>
            </w:pPr>
            <w:r w:rsidRPr="006354D4">
              <w:rPr>
                <w:rFonts w:ascii="Times New Roman" w:hAnsi="Times New Roman"/>
                <w:sz w:val="18"/>
                <w:szCs w:val="18"/>
                <w:lang w:val="en-GB"/>
              </w:rPr>
              <w:t xml:space="preserve">Apply to development partners for receiving technical assistance with the aim of development of FMC Legislation </w:t>
            </w:r>
          </w:p>
        </w:tc>
        <w:tc>
          <w:tcPr>
            <w:tcW w:w="1134" w:type="dxa"/>
            <w:vMerge/>
          </w:tcPr>
          <w:p w14:paraId="23BDA870" w14:textId="77777777" w:rsidR="0076093A" w:rsidRPr="006354D4" w:rsidRDefault="0076093A" w:rsidP="0076093A">
            <w:pPr>
              <w:spacing w:line="240" w:lineRule="auto"/>
              <w:jc w:val="center"/>
              <w:rPr>
                <w:rFonts w:ascii="Times New Roman" w:hAnsi="Times New Roman"/>
                <w:sz w:val="18"/>
                <w:szCs w:val="18"/>
                <w:lang w:val="en-GB"/>
              </w:rPr>
            </w:pPr>
          </w:p>
        </w:tc>
        <w:tc>
          <w:tcPr>
            <w:tcW w:w="1845" w:type="dxa"/>
            <w:shd w:val="clear" w:color="auto" w:fill="auto"/>
          </w:tcPr>
          <w:p w14:paraId="53437DE5" w14:textId="39D3277A" w:rsidR="0076093A" w:rsidRPr="006354D4" w:rsidRDefault="0076093A" w:rsidP="0076093A">
            <w:pPr>
              <w:spacing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To  be implemented in the framework of technical assistance </w:t>
            </w:r>
          </w:p>
        </w:tc>
      </w:tr>
      <w:tr w:rsidR="0076093A" w:rsidRPr="006354D4" w14:paraId="7BBFB7BF" w14:textId="77777777" w:rsidTr="005A39D8">
        <w:trPr>
          <w:trHeight w:val="2646"/>
        </w:trPr>
        <w:tc>
          <w:tcPr>
            <w:tcW w:w="1551" w:type="dxa"/>
            <w:vMerge/>
            <w:shd w:val="clear" w:color="auto" w:fill="auto"/>
          </w:tcPr>
          <w:p w14:paraId="5789989F"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shd w:val="clear" w:color="auto" w:fill="auto"/>
          </w:tcPr>
          <w:p w14:paraId="54B0F5EF" w14:textId="77777777" w:rsidR="0076093A" w:rsidRPr="006354D4" w:rsidRDefault="0076093A" w:rsidP="0076093A">
            <w:pPr>
              <w:pStyle w:val="ListParagraph"/>
              <w:spacing w:after="0" w:line="240" w:lineRule="auto"/>
              <w:ind w:left="179"/>
              <w:jc w:val="both"/>
              <w:rPr>
                <w:rFonts w:ascii="Times New Roman" w:hAnsi="Times New Roman" w:cs="Times New Roman"/>
                <w:sz w:val="18"/>
                <w:szCs w:val="18"/>
                <w:lang w:val="en-GB"/>
              </w:rPr>
            </w:pPr>
          </w:p>
        </w:tc>
        <w:tc>
          <w:tcPr>
            <w:tcW w:w="1134" w:type="dxa"/>
            <w:shd w:val="clear" w:color="auto" w:fill="auto"/>
          </w:tcPr>
          <w:p w14:paraId="23D7BA6D" w14:textId="169EDE9A"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3</w:t>
            </w:r>
            <w:r>
              <w:rPr>
                <w:rFonts w:ascii="Times New Roman" w:hAnsi="Times New Roman"/>
                <w:sz w:val="18"/>
                <w:szCs w:val="18"/>
                <w:lang w:val="en-GB"/>
              </w:rPr>
              <w:t>7.3</w:t>
            </w:r>
            <w:r w:rsidRPr="006354D4">
              <w:rPr>
                <w:rFonts w:ascii="Times New Roman" w:hAnsi="Times New Roman"/>
                <w:sz w:val="18"/>
                <w:szCs w:val="18"/>
                <w:lang w:val="en-GB"/>
              </w:rPr>
              <w:t xml:space="preserve"> Introducing the FMC system in public sector organizations </w:t>
            </w:r>
          </w:p>
        </w:tc>
        <w:tc>
          <w:tcPr>
            <w:tcW w:w="711" w:type="dxa"/>
            <w:shd w:val="clear" w:color="auto" w:fill="auto"/>
          </w:tcPr>
          <w:p w14:paraId="0572AA72" w14:textId="7CFFFA6A"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p w14:paraId="2617B0F4" w14:textId="67CE6DF2" w:rsidR="0076093A" w:rsidRPr="006354D4" w:rsidRDefault="0076093A" w:rsidP="0076093A">
            <w:pPr>
              <w:spacing w:after="0" w:line="240" w:lineRule="auto"/>
              <w:jc w:val="center"/>
              <w:rPr>
                <w:rFonts w:ascii="Times New Roman" w:hAnsi="Times New Roman"/>
                <w:sz w:val="18"/>
                <w:szCs w:val="18"/>
                <w:lang w:val="en-GB"/>
              </w:rPr>
            </w:pPr>
          </w:p>
        </w:tc>
        <w:tc>
          <w:tcPr>
            <w:tcW w:w="567" w:type="dxa"/>
          </w:tcPr>
          <w:p w14:paraId="7E6ACB64" w14:textId="52549557"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State Agencies</w:t>
            </w:r>
          </w:p>
        </w:tc>
        <w:tc>
          <w:tcPr>
            <w:tcW w:w="849" w:type="dxa"/>
            <w:shd w:val="clear" w:color="auto" w:fill="auto"/>
          </w:tcPr>
          <w:p w14:paraId="75EC53CF" w14:textId="1F1EDF57"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Starting from 2022</w:t>
            </w:r>
          </w:p>
        </w:tc>
        <w:tc>
          <w:tcPr>
            <w:tcW w:w="2410" w:type="dxa"/>
            <w:shd w:val="clear" w:color="auto" w:fill="auto"/>
          </w:tcPr>
          <w:p w14:paraId="06581DDF" w14:textId="755CB8FF"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The</w:t>
            </w:r>
            <w:r>
              <w:rPr>
                <w:rFonts w:ascii="Times New Roman" w:hAnsi="Times New Roman"/>
                <w:sz w:val="18"/>
                <w:szCs w:val="18"/>
                <w:lang w:val="en-GB"/>
              </w:rPr>
              <w:t xml:space="preserve"> process of</w:t>
            </w:r>
            <w:r w:rsidRPr="006354D4">
              <w:rPr>
                <w:rFonts w:ascii="Times New Roman" w:hAnsi="Times New Roman"/>
                <w:sz w:val="18"/>
                <w:szCs w:val="18"/>
                <w:lang w:val="en-GB"/>
              </w:rPr>
              <w:t xml:space="preserve"> </w:t>
            </w:r>
            <w:r>
              <w:rPr>
                <w:rFonts w:ascii="Times New Roman" w:hAnsi="Times New Roman"/>
                <w:sz w:val="18"/>
                <w:szCs w:val="18"/>
                <w:lang w:val="en-GB"/>
              </w:rPr>
              <w:t xml:space="preserve">introduction of </w:t>
            </w:r>
            <w:r w:rsidRPr="006354D4">
              <w:rPr>
                <w:rFonts w:ascii="Times New Roman" w:hAnsi="Times New Roman"/>
                <w:sz w:val="18"/>
                <w:szCs w:val="18"/>
                <w:lang w:val="en-GB"/>
              </w:rPr>
              <w:t xml:space="preserve">FMC system is </w:t>
            </w:r>
            <w:r>
              <w:rPr>
                <w:rFonts w:ascii="Times New Roman" w:hAnsi="Times New Roman"/>
                <w:sz w:val="18"/>
                <w:szCs w:val="18"/>
                <w:lang w:val="en-GB"/>
              </w:rPr>
              <w:t xml:space="preserve">rolled out in compliance with the approved timetable </w:t>
            </w:r>
          </w:p>
        </w:tc>
        <w:tc>
          <w:tcPr>
            <w:tcW w:w="852" w:type="dxa"/>
            <w:vMerge/>
            <w:shd w:val="clear" w:color="auto" w:fill="auto"/>
          </w:tcPr>
          <w:p w14:paraId="7D7E9640"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auto"/>
          </w:tcPr>
          <w:p w14:paraId="7C5715D3" w14:textId="4B8221DF"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Introduction of FMC system in public sector organization is not carried out in a  proper manner  </w:t>
            </w:r>
          </w:p>
        </w:tc>
        <w:tc>
          <w:tcPr>
            <w:tcW w:w="1135" w:type="dxa"/>
            <w:shd w:val="clear" w:color="auto" w:fill="auto"/>
          </w:tcPr>
          <w:p w14:paraId="28797C78" w14:textId="045704F0"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Provision of support by CHU; Monitoring of the FMC system introduction process; </w:t>
            </w:r>
          </w:p>
          <w:p w14:paraId="33ED342B" w14:textId="318D7B15"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Designating a persons in charge </w:t>
            </w:r>
          </w:p>
        </w:tc>
        <w:tc>
          <w:tcPr>
            <w:tcW w:w="1134" w:type="dxa"/>
            <w:vMerge/>
          </w:tcPr>
          <w:p w14:paraId="5662A30E"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2DF71A7B" w14:textId="643EC042" w:rsidR="0076093A" w:rsidRPr="006354D4" w:rsidRDefault="0076093A" w:rsidP="0076093A">
            <w:pPr>
              <w:spacing w:after="0" w:line="240" w:lineRule="auto"/>
              <w:jc w:val="center"/>
              <w:rPr>
                <w:rFonts w:ascii="Times New Roman" w:hAnsi="Times New Roman"/>
                <w:sz w:val="18"/>
                <w:szCs w:val="18"/>
                <w:lang w:val="en-GB"/>
              </w:rPr>
            </w:pPr>
          </w:p>
        </w:tc>
      </w:tr>
      <w:tr w:rsidR="0076093A" w:rsidRPr="006354D4" w14:paraId="6E622674" w14:textId="77777777" w:rsidTr="005A39D8">
        <w:tc>
          <w:tcPr>
            <w:tcW w:w="1551" w:type="dxa"/>
            <w:vMerge w:val="restart"/>
            <w:shd w:val="clear" w:color="auto" w:fill="auto"/>
          </w:tcPr>
          <w:p w14:paraId="66EE6C0F" w14:textId="0F189929" w:rsidR="0076093A" w:rsidRPr="006354D4" w:rsidRDefault="0076093A" w:rsidP="0076093A">
            <w:pPr>
              <w:spacing w:after="0" w:line="240" w:lineRule="auto"/>
              <w:rPr>
                <w:rFonts w:ascii="Times New Roman" w:hAnsi="Times New Roman"/>
                <w:b/>
                <w:bCs/>
                <w:color w:val="000000"/>
                <w:sz w:val="18"/>
                <w:szCs w:val="18"/>
                <w:lang w:val="en-GB"/>
              </w:rPr>
            </w:pPr>
            <w:r w:rsidRPr="006354D4">
              <w:rPr>
                <w:rFonts w:ascii="Times New Roman" w:hAnsi="Times New Roman"/>
                <w:b/>
                <w:color w:val="000000"/>
                <w:sz w:val="18"/>
                <w:szCs w:val="18"/>
                <w:lang w:val="en-GB"/>
              </w:rPr>
              <w:t xml:space="preserve">19. </w:t>
            </w:r>
            <w:r w:rsidRPr="006354D4">
              <w:rPr>
                <w:rFonts w:ascii="Times New Roman" w:hAnsi="Times New Roman"/>
                <w:b/>
                <w:bCs/>
                <w:color w:val="000000"/>
                <w:sz w:val="18"/>
                <w:szCs w:val="18"/>
                <w:lang w:val="en-GB"/>
              </w:rPr>
              <w:t>Public Sector Internal Audit</w:t>
            </w:r>
          </w:p>
          <w:p w14:paraId="04F91D24" w14:textId="1BA6BEB2" w:rsidR="0076093A" w:rsidRPr="006354D4" w:rsidRDefault="0076093A" w:rsidP="0076093A">
            <w:pPr>
              <w:spacing w:after="0" w:line="240" w:lineRule="auto"/>
              <w:rPr>
                <w:rFonts w:ascii="Times New Roman" w:hAnsi="Times New Roman"/>
                <w:b/>
                <w:color w:val="000000"/>
                <w:sz w:val="18"/>
                <w:szCs w:val="18"/>
                <w:lang w:val="en-GB"/>
              </w:rPr>
            </w:pPr>
          </w:p>
        </w:tc>
        <w:tc>
          <w:tcPr>
            <w:tcW w:w="1560" w:type="dxa"/>
            <w:vMerge w:val="restart"/>
            <w:shd w:val="clear" w:color="auto" w:fill="auto"/>
          </w:tcPr>
          <w:p w14:paraId="3D67E741" w14:textId="013217E9" w:rsidR="0076093A" w:rsidRPr="006354D4" w:rsidRDefault="0076093A" w:rsidP="0076093A">
            <w:pPr>
              <w:pStyle w:val="ListParagraph1"/>
              <w:tabs>
                <w:tab w:val="left" w:pos="196"/>
              </w:tabs>
              <w:ind w:left="0"/>
              <w:rPr>
                <w:rFonts w:ascii="Times New Roman" w:hAnsi="Times New Roman"/>
                <w:sz w:val="18"/>
                <w:szCs w:val="18"/>
                <w:lang w:val="en-GB"/>
              </w:rPr>
            </w:pPr>
            <w:r w:rsidRPr="006354D4">
              <w:rPr>
                <w:rFonts w:ascii="Times New Roman" w:hAnsi="Times New Roman"/>
                <w:sz w:val="18"/>
                <w:szCs w:val="18"/>
                <w:lang w:val="en-GB"/>
              </w:rPr>
              <w:t>3</w:t>
            </w:r>
            <w:r>
              <w:rPr>
                <w:rFonts w:ascii="Times New Roman" w:hAnsi="Times New Roman"/>
                <w:sz w:val="18"/>
                <w:szCs w:val="18"/>
                <w:lang w:val="en-GB"/>
              </w:rPr>
              <w:t>8</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 External quality </w:t>
            </w:r>
            <w:r w:rsidRPr="006354D4">
              <w:rPr>
                <w:rFonts w:ascii="Times New Roman" w:hAnsi="Times New Roman"/>
                <w:sz w:val="18"/>
                <w:szCs w:val="18"/>
                <w:lang w:val="en-GB"/>
              </w:rPr>
              <w:lastRenderedPageBreak/>
              <w:t>assessment of internal audit activity </w:t>
            </w:r>
          </w:p>
          <w:p w14:paraId="63DFA034" w14:textId="3DB881FA" w:rsidR="0076093A" w:rsidRPr="006354D4" w:rsidRDefault="0076093A" w:rsidP="0076093A">
            <w:pPr>
              <w:pStyle w:val="ListParagraph1"/>
              <w:tabs>
                <w:tab w:val="left" w:pos="196"/>
              </w:tabs>
              <w:spacing w:after="0" w:line="240" w:lineRule="auto"/>
              <w:ind w:left="0"/>
              <w:rPr>
                <w:rFonts w:ascii="Times New Roman" w:hAnsi="Times New Roman"/>
                <w:sz w:val="18"/>
                <w:szCs w:val="18"/>
                <w:lang w:val="en-GB"/>
              </w:rPr>
            </w:pPr>
          </w:p>
        </w:tc>
        <w:tc>
          <w:tcPr>
            <w:tcW w:w="1134" w:type="dxa"/>
            <w:shd w:val="clear" w:color="auto" w:fill="auto"/>
          </w:tcPr>
          <w:p w14:paraId="303598E9" w14:textId="79CBF020" w:rsidR="0076093A" w:rsidRPr="006354D4" w:rsidRDefault="0076093A" w:rsidP="0076093A">
            <w:pPr>
              <w:spacing w:after="0" w:line="240" w:lineRule="auto"/>
              <w:rPr>
                <w:rFonts w:ascii="Times New Roman" w:hAnsi="Times New Roman"/>
                <w:sz w:val="18"/>
                <w:szCs w:val="18"/>
                <w:lang w:val="en-GB"/>
              </w:rPr>
            </w:pPr>
            <w:r>
              <w:rPr>
                <w:rFonts w:ascii="Times New Roman" w:hAnsi="Times New Roman"/>
                <w:sz w:val="18"/>
                <w:szCs w:val="18"/>
                <w:lang w:val="en-GB"/>
              </w:rPr>
              <w:lastRenderedPageBreak/>
              <w:t xml:space="preserve">38 </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1 Approval of the </w:t>
            </w:r>
            <w:r w:rsidRPr="006354D4">
              <w:rPr>
                <w:rFonts w:ascii="Times New Roman" w:hAnsi="Times New Roman"/>
                <w:sz w:val="18"/>
                <w:szCs w:val="18"/>
                <w:lang w:val="en-GB"/>
              </w:rPr>
              <w:lastRenderedPageBreak/>
              <w:t xml:space="preserve">methodology for  </w:t>
            </w:r>
          </w:p>
          <w:p w14:paraId="1337FB83" w14:textId="1A565961"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external quality assessment of the internal audit </w:t>
            </w:r>
          </w:p>
          <w:p w14:paraId="52241626" w14:textId="5F508FEC" w:rsidR="0076093A" w:rsidRPr="006354D4" w:rsidRDefault="0076093A" w:rsidP="0076093A">
            <w:pPr>
              <w:spacing w:after="0" w:line="240" w:lineRule="auto"/>
              <w:rPr>
                <w:rFonts w:ascii="Times New Roman" w:hAnsi="Times New Roman"/>
                <w:sz w:val="18"/>
                <w:szCs w:val="18"/>
                <w:lang w:val="en-GB"/>
              </w:rPr>
            </w:pPr>
          </w:p>
          <w:p w14:paraId="1511D897" w14:textId="0B12250D" w:rsidR="0076093A" w:rsidRPr="006354D4" w:rsidRDefault="0076093A" w:rsidP="0076093A">
            <w:pPr>
              <w:spacing w:after="0" w:line="240" w:lineRule="auto"/>
              <w:rPr>
                <w:rFonts w:ascii="Times New Roman" w:hAnsi="Times New Roman"/>
                <w:sz w:val="18"/>
                <w:szCs w:val="18"/>
                <w:lang w:val="en-GB"/>
              </w:rPr>
            </w:pPr>
          </w:p>
        </w:tc>
        <w:tc>
          <w:tcPr>
            <w:tcW w:w="711" w:type="dxa"/>
            <w:vMerge w:val="restart"/>
            <w:shd w:val="clear" w:color="auto" w:fill="auto"/>
          </w:tcPr>
          <w:p w14:paraId="362E74DA" w14:textId="77777777" w:rsidR="0076093A" w:rsidRDefault="0076093A" w:rsidP="0076093A">
            <w:pPr>
              <w:spacing w:line="240" w:lineRule="auto"/>
              <w:rPr>
                <w:rFonts w:ascii="Times New Roman" w:hAnsi="Times New Roman"/>
                <w:sz w:val="18"/>
                <w:szCs w:val="18"/>
                <w:lang w:val="en-GB"/>
              </w:rPr>
            </w:pPr>
            <w:r w:rsidRPr="006354D4">
              <w:rPr>
                <w:rFonts w:ascii="Times New Roman" w:hAnsi="Times New Roman"/>
                <w:sz w:val="18"/>
                <w:szCs w:val="18"/>
                <w:lang w:val="en-GB"/>
              </w:rPr>
              <w:lastRenderedPageBreak/>
              <w:t>MoF</w:t>
            </w:r>
          </w:p>
          <w:p w14:paraId="2F459C39" w14:textId="77777777" w:rsidR="0076093A" w:rsidRDefault="0076093A" w:rsidP="0076093A">
            <w:pPr>
              <w:spacing w:line="240" w:lineRule="auto"/>
              <w:rPr>
                <w:rFonts w:ascii="Times New Roman" w:hAnsi="Times New Roman"/>
                <w:sz w:val="18"/>
                <w:szCs w:val="18"/>
                <w:lang w:val="en-GB"/>
              </w:rPr>
            </w:pPr>
          </w:p>
          <w:p w14:paraId="1C87060F" w14:textId="77777777" w:rsidR="0076093A" w:rsidRDefault="0076093A" w:rsidP="0076093A">
            <w:pPr>
              <w:spacing w:line="240" w:lineRule="auto"/>
              <w:rPr>
                <w:rFonts w:ascii="Times New Roman" w:hAnsi="Times New Roman"/>
                <w:sz w:val="18"/>
                <w:szCs w:val="18"/>
                <w:lang w:val="en-GB"/>
              </w:rPr>
            </w:pPr>
          </w:p>
          <w:p w14:paraId="03002EA4" w14:textId="77777777" w:rsidR="0076093A" w:rsidRDefault="0076093A" w:rsidP="0076093A">
            <w:pPr>
              <w:spacing w:line="240" w:lineRule="auto"/>
              <w:rPr>
                <w:rFonts w:ascii="Times New Roman" w:hAnsi="Times New Roman"/>
                <w:sz w:val="18"/>
                <w:szCs w:val="18"/>
                <w:lang w:val="en-GB"/>
              </w:rPr>
            </w:pPr>
          </w:p>
          <w:p w14:paraId="3909FE1B" w14:textId="77777777" w:rsidR="0076093A" w:rsidRDefault="0076093A" w:rsidP="0076093A">
            <w:pPr>
              <w:spacing w:line="240" w:lineRule="auto"/>
              <w:rPr>
                <w:rFonts w:ascii="Times New Roman" w:hAnsi="Times New Roman"/>
                <w:sz w:val="18"/>
                <w:szCs w:val="18"/>
                <w:lang w:val="en-GB"/>
              </w:rPr>
            </w:pPr>
          </w:p>
          <w:p w14:paraId="4F6611F3" w14:textId="77777777" w:rsidR="0076093A" w:rsidRDefault="0076093A" w:rsidP="0076093A">
            <w:pPr>
              <w:spacing w:line="240" w:lineRule="auto"/>
              <w:rPr>
                <w:rFonts w:ascii="Times New Roman" w:hAnsi="Times New Roman"/>
                <w:sz w:val="18"/>
                <w:szCs w:val="18"/>
                <w:lang w:val="en-GB"/>
              </w:rPr>
            </w:pPr>
          </w:p>
          <w:p w14:paraId="19CB7457" w14:textId="77777777" w:rsidR="0076093A" w:rsidRDefault="0076093A" w:rsidP="0076093A">
            <w:pPr>
              <w:spacing w:line="240" w:lineRule="auto"/>
              <w:rPr>
                <w:rFonts w:ascii="Times New Roman" w:hAnsi="Times New Roman"/>
                <w:sz w:val="18"/>
                <w:szCs w:val="18"/>
                <w:lang w:val="en-GB"/>
              </w:rPr>
            </w:pPr>
          </w:p>
          <w:p w14:paraId="2D3AF803" w14:textId="77777777" w:rsidR="0076093A" w:rsidRDefault="0076093A" w:rsidP="0076093A">
            <w:pPr>
              <w:spacing w:line="240" w:lineRule="auto"/>
              <w:rPr>
                <w:rFonts w:ascii="Times New Roman" w:hAnsi="Times New Roman"/>
                <w:sz w:val="18"/>
                <w:szCs w:val="18"/>
                <w:lang w:val="en-GB"/>
              </w:rPr>
            </w:pPr>
          </w:p>
          <w:p w14:paraId="4A494CBA" w14:textId="77777777" w:rsidR="0076093A" w:rsidRDefault="0076093A" w:rsidP="0076093A">
            <w:pPr>
              <w:spacing w:line="240" w:lineRule="auto"/>
              <w:rPr>
                <w:rFonts w:ascii="Times New Roman" w:hAnsi="Times New Roman"/>
                <w:sz w:val="18"/>
                <w:szCs w:val="18"/>
                <w:lang w:val="en-GB"/>
              </w:rPr>
            </w:pPr>
          </w:p>
          <w:p w14:paraId="791159E7" w14:textId="77777777" w:rsidR="0076093A" w:rsidRDefault="0076093A" w:rsidP="0076093A">
            <w:pPr>
              <w:spacing w:line="240" w:lineRule="auto"/>
              <w:rPr>
                <w:rFonts w:ascii="Times New Roman" w:hAnsi="Times New Roman"/>
                <w:sz w:val="18"/>
                <w:szCs w:val="18"/>
                <w:lang w:val="en-GB"/>
              </w:rPr>
            </w:pPr>
          </w:p>
          <w:p w14:paraId="29B2E70F" w14:textId="77777777" w:rsidR="0076093A" w:rsidRDefault="0076093A" w:rsidP="0076093A">
            <w:pPr>
              <w:spacing w:line="240" w:lineRule="auto"/>
              <w:rPr>
                <w:rFonts w:ascii="Times New Roman" w:hAnsi="Times New Roman"/>
                <w:sz w:val="18"/>
                <w:szCs w:val="18"/>
                <w:lang w:val="en-GB"/>
              </w:rPr>
            </w:pPr>
          </w:p>
          <w:p w14:paraId="4F56F2E7" w14:textId="77777777" w:rsidR="0076093A" w:rsidRDefault="0076093A" w:rsidP="0076093A">
            <w:pPr>
              <w:spacing w:line="240" w:lineRule="auto"/>
              <w:rPr>
                <w:rFonts w:ascii="Times New Roman" w:hAnsi="Times New Roman"/>
                <w:sz w:val="18"/>
                <w:szCs w:val="18"/>
                <w:lang w:val="en-GB"/>
              </w:rPr>
            </w:pPr>
          </w:p>
          <w:p w14:paraId="55B17A8F" w14:textId="77777777" w:rsidR="0076093A" w:rsidRDefault="0076093A" w:rsidP="0076093A">
            <w:pPr>
              <w:spacing w:line="240" w:lineRule="auto"/>
              <w:rPr>
                <w:rFonts w:ascii="Times New Roman" w:hAnsi="Times New Roman"/>
                <w:sz w:val="18"/>
                <w:szCs w:val="18"/>
                <w:lang w:val="en-GB"/>
              </w:rPr>
            </w:pPr>
          </w:p>
          <w:p w14:paraId="14B79658" w14:textId="77777777" w:rsidR="0076093A" w:rsidRDefault="0076093A" w:rsidP="0076093A">
            <w:pPr>
              <w:spacing w:line="240" w:lineRule="auto"/>
              <w:rPr>
                <w:rFonts w:ascii="Times New Roman" w:hAnsi="Times New Roman"/>
                <w:sz w:val="18"/>
                <w:szCs w:val="18"/>
                <w:lang w:val="en-GB"/>
              </w:rPr>
            </w:pPr>
          </w:p>
          <w:p w14:paraId="620F7200" w14:textId="77777777" w:rsidR="0076093A" w:rsidRDefault="0076093A" w:rsidP="0076093A">
            <w:pPr>
              <w:spacing w:line="240" w:lineRule="auto"/>
              <w:rPr>
                <w:rFonts w:ascii="Times New Roman" w:hAnsi="Times New Roman"/>
                <w:sz w:val="18"/>
                <w:szCs w:val="18"/>
                <w:lang w:val="en-GB"/>
              </w:rPr>
            </w:pPr>
          </w:p>
          <w:p w14:paraId="68AEC955" w14:textId="1CF7EBCB" w:rsidR="0076093A" w:rsidRPr="006354D4" w:rsidRDefault="0076093A" w:rsidP="0076093A">
            <w:pPr>
              <w:spacing w:line="240" w:lineRule="auto"/>
              <w:rPr>
                <w:rFonts w:ascii="Times New Roman" w:hAnsi="Times New Roman"/>
                <w:sz w:val="18"/>
                <w:szCs w:val="18"/>
                <w:lang w:val="en-GB"/>
              </w:rPr>
            </w:pPr>
          </w:p>
        </w:tc>
        <w:tc>
          <w:tcPr>
            <w:tcW w:w="567" w:type="dxa"/>
            <w:vMerge w:val="restart"/>
          </w:tcPr>
          <w:p w14:paraId="2BA853EE" w14:textId="4B58ADD0" w:rsidR="0076093A" w:rsidRPr="006354D4" w:rsidRDefault="0076093A" w:rsidP="0076093A">
            <w:pPr>
              <w:spacing w:line="240" w:lineRule="auto"/>
              <w:ind w:left="-112"/>
              <w:jc w:val="center"/>
              <w:rPr>
                <w:rFonts w:ascii="Times New Roman" w:hAnsi="Times New Roman"/>
                <w:sz w:val="18"/>
                <w:szCs w:val="18"/>
                <w:lang w:val="en-GB"/>
              </w:rPr>
            </w:pPr>
            <w:r>
              <w:rPr>
                <w:rFonts w:ascii="Times New Roman" w:hAnsi="Times New Roman"/>
                <w:sz w:val="18"/>
                <w:szCs w:val="18"/>
                <w:lang w:val="en-GB"/>
              </w:rPr>
              <w:lastRenderedPageBreak/>
              <w:t>-</w:t>
            </w:r>
          </w:p>
        </w:tc>
        <w:tc>
          <w:tcPr>
            <w:tcW w:w="849" w:type="dxa"/>
            <w:shd w:val="clear" w:color="auto" w:fill="auto"/>
          </w:tcPr>
          <w:p w14:paraId="5E8D9229" w14:textId="504B64F5" w:rsidR="0076093A" w:rsidRDefault="0076093A" w:rsidP="0076093A">
            <w:pPr>
              <w:spacing w:line="240" w:lineRule="auto"/>
              <w:ind w:left="-112"/>
              <w:jc w:val="center"/>
              <w:rPr>
                <w:rFonts w:ascii="Times New Roman" w:hAnsi="Times New Roman"/>
                <w:bCs/>
                <w:sz w:val="18"/>
                <w:szCs w:val="18"/>
                <w:lang w:val="en-GB"/>
              </w:rPr>
            </w:pPr>
            <w:r w:rsidRPr="006354D4">
              <w:rPr>
                <w:rFonts w:ascii="Times New Roman" w:hAnsi="Times New Roman"/>
                <w:bCs/>
                <w:sz w:val="18"/>
                <w:szCs w:val="18"/>
                <w:lang w:val="en-GB"/>
              </w:rPr>
              <w:t xml:space="preserve"> </w:t>
            </w:r>
          </w:p>
          <w:p w14:paraId="146EAFBA" w14:textId="782D0B34" w:rsidR="0076093A" w:rsidRPr="006354D4" w:rsidRDefault="0076093A" w:rsidP="0076093A">
            <w:pPr>
              <w:spacing w:line="240" w:lineRule="auto"/>
              <w:ind w:left="-112"/>
              <w:jc w:val="center"/>
              <w:rPr>
                <w:rFonts w:ascii="Times New Roman" w:hAnsi="Times New Roman"/>
                <w:sz w:val="18"/>
                <w:szCs w:val="18"/>
                <w:lang w:val="en-GB"/>
              </w:rPr>
            </w:pPr>
            <w:r>
              <w:rPr>
                <w:rFonts w:ascii="Times New Roman" w:hAnsi="Times New Roman"/>
                <w:bCs/>
                <w:sz w:val="18"/>
                <w:szCs w:val="18"/>
                <w:lang w:val="en-GB"/>
              </w:rPr>
              <w:lastRenderedPageBreak/>
              <w:t>December 2019</w:t>
            </w:r>
          </w:p>
        </w:tc>
        <w:tc>
          <w:tcPr>
            <w:tcW w:w="2410" w:type="dxa"/>
            <w:shd w:val="clear" w:color="auto" w:fill="auto"/>
          </w:tcPr>
          <w:p w14:paraId="11604D92" w14:textId="3DDFF316" w:rsidR="0076093A" w:rsidRPr="00300BD5" w:rsidRDefault="0076093A" w:rsidP="0076093A">
            <w:pPr>
              <w:spacing w:after="160" w:line="240" w:lineRule="auto"/>
              <w:rPr>
                <w:rFonts w:ascii="Times New Roman" w:hAnsi="Times New Roman"/>
                <w:sz w:val="18"/>
                <w:szCs w:val="18"/>
                <w:lang w:val="en-GB"/>
              </w:rPr>
            </w:pPr>
            <w:r>
              <w:rPr>
                <w:rFonts w:ascii="Times New Roman" w:hAnsi="Times New Roman"/>
                <w:sz w:val="18"/>
                <w:szCs w:val="18"/>
                <w:lang w:val="en-GB"/>
              </w:rPr>
              <w:lastRenderedPageBreak/>
              <w:t xml:space="preserve"> Decision  of the RA Minister of Finance on</w:t>
            </w:r>
            <w:r w:rsidRPr="00300BD5">
              <w:rPr>
                <w:rFonts w:ascii="Times New Roman" w:hAnsi="Times New Roman"/>
                <w:sz w:val="18"/>
                <w:szCs w:val="18"/>
                <w:lang w:val="en-GB"/>
              </w:rPr>
              <w:t xml:space="preserve">  </w:t>
            </w:r>
            <w:r>
              <w:rPr>
                <w:rFonts w:ascii="Times New Roman" w:hAnsi="Times New Roman"/>
                <w:sz w:val="18"/>
                <w:szCs w:val="18"/>
                <w:lang w:val="en-GB"/>
              </w:rPr>
              <w:t xml:space="preserve">approval of the </w:t>
            </w:r>
          </w:p>
          <w:p w14:paraId="368C850C" w14:textId="77777777" w:rsidR="0076093A" w:rsidRPr="00300BD5" w:rsidRDefault="0076093A" w:rsidP="0076093A">
            <w:pPr>
              <w:spacing w:after="160" w:line="240" w:lineRule="auto"/>
              <w:rPr>
                <w:rFonts w:ascii="Times New Roman" w:hAnsi="Times New Roman"/>
                <w:sz w:val="18"/>
                <w:szCs w:val="18"/>
                <w:lang w:val="en-GB"/>
              </w:rPr>
            </w:pPr>
            <w:r w:rsidRPr="00300BD5">
              <w:rPr>
                <w:rFonts w:ascii="Times New Roman" w:hAnsi="Times New Roman"/>
                <w:sz w:val="18"/>
                <w:szCs w:val="18"/>
                <w:lang w:val="en-GB"/>
              </w:rPr>
              <w:lastRenderedPageBreak/>
              <w:t xml:space="preserve">external quality assessment of the internal audit </w:t>
            </w:r>
          </w:p>
          <w:p w14:paraId="755830FC" w14:textId="3A21211F" w:rsidR="0076093A" w:rsidRPr="006354D4" w:rsidRDefault="0076093A" w:rsidP="0076093A">
            <w:pPr>
              <w:spacing w:after="160" w:line="240" w:lineRule="auto"/>
              <w:rPr>
                <w:rFonts w:ascii="Times New Roman" w:hAnsi="Times New Roman"/>
                <w:sz w:val="18"/>
                <w:szCs w:val="18"/>
                <w:lang w:val="en-GB"/>
              </w:rPr>
            </w:pPr>
          </w:p>
        </w:tc>
        <w:tc>
          <w:tcPr>
            <w:tcW w:w="852" w:type="dxa"/>
            <w:vMerge w:val="restart"/>
            <w:shd w:val="clear" w:color="auto" w:fill="auto"/>
          </w:tcPr>
          <w:p w14:paraId="5291D912" w14:textId="7777777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lastRenderedPageBreak/>
              <w:t>PI-25,</w:t>
            </w:r>
          </w:p>
          <w:p w14:paraId="535C1926" w14:textId="40416BF1"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 PI-26</w:t>
            </w:r>
          </w:p>
        </w:tc>
        <w:tc>
          <w:tcPr>
            <w:tcW w:w="1558" w:type="dxa"/>
            <w:shd w:val="clear" w:color="auto" w:fill="auto"/>
          </w:tcPr>
          <w:p w14:paraId="4C091770" w14:textId="0EA7319E" w:rsidR="0076093A" w:rsidRPr="006354D4" w:rsidRDefault="0076093A" w:rsidP="0076093A">
            <w:pPr>
              <w:spacing w:line="240" w:lineRule="auto"/>
              <w:rPr>
                <w:rFonts w:ascii="Times New Roman" w:hAnsi="Times New Roman"/>
                <w:sz w:val="18"/>
                <w:szCs w:val="18"/>
                <w:lang w:val="en-GB"/>
              </w:rPr>
            </w:pPr>
            <w:r w:rsidRPr="006354D4">
              <w:rPr>
                <w:rFonts w:ascii="Times New Roman" w:hAnsi="Times New Roman"/>
                <w:sz w:val="18"/>
                <w:szCs w:val="18"/>
                <w:lang w:val="en-GB"/>
              </w:rPr>
              <w:t xml:space="preserve"> Designate persons in charge to ensure the </w:t>
            </w:r>
            <w:r w:rsidRPr="006354D4">
              <w:rPr>
                <w:rFonts w:ascii="Times New Roman" w:hAnsi="Times New Roman"/>
                <w:sz w:val="18"/>
                <w:szCs w:val="18"/>
                <w:lang w:val="en-GB"/>
              </w:rPr>
              <w:lastRenderedPageBreak/>
              <w:t xml:space="preserve">implementation of measures </w:t>
            </w:r>
          </w:p>
        </w:tc>
        <w:tc>
          <w:tcPr>
            <w:tcW w:w="1135" w:type="dxa"/>
            <w:vMerge w:val="restart"/>
          </w:tcPr>
          <w:p w14:paraId="2E83B8B5" w14:textId="74919775" w:rsidR="0076093A" w:rsidRPr="006354D4" w:rsidRDefault="0076093A" w:rsidP="0076093A">
            <w:pPr>
              <w:spacing w:line="240" w:lineRule="auto"/>
              <w:jc w:val="center"/>
              <w:rPr>
                <w:rFonts w:ascii="Times New Roman" w:hAnsi="Times New Roman"/>
                <w:sz w:val="18"/>
                <w:szCs w:val="18"/>
                <w:lang w:val="en-GB"/>
              </w:rPr>
            </w:pPr>
          </w:p>
        </w:tc>
        <w:tc>
          <w:tcPr>
            <w:tcW w:w="1134" w:type="dxa"/>
            <w:vMerge w:val="restart"/>
          </w:tcPr>
          <w:p w14:paraId="6AAF36A1" w14:textId="5C9A6B23" w:rsidR="0076093A" w:rsidRPr="006354D4" w:rsidRDefault="0076093A" w:rsidP="0076093A">
            <w:pPr>
              <w:spacing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Chapter 8, point 8.2, paragraph 4 </w:t>
            </w:r>
          </w:p>
        </w:tc>
        <w:tc>
          <w:tcPr>
            <w:tcW w:w="1845" w:type="dxa"/>
            <w:shd w:val="clear" w:color="auto" w:fill="auto"/>
          </w:tcPr>
          <w:p w14:paraId="13D5065F" w14:textId="374A0890" w:rsidR="0076093A" w:rsidRPr="006354D4" w:rsidRDefault="0076093A" w:rsidP="0076093A">
            <w:pPr>
              <w:spacing w:line="240" w:lineRule="auto"/>
              <w:jc w:val="both"/>
              <w:rPr>
                <w:rFonts w:ascii="Times New Roman" w:hAnsi="Times New Roman"/>
                <w:sz w:val="18"/>
                <w:szCs w:val="18"/>
                <w:lang w:val="en-GB"/>
              </w:rPr>
            </w:pPr>
            <w:r>
              <w:rPr>
                <w:rFonts w:ascii="Times New Roman" w:hAnsi="Times New Roman"/>
                <w:sz w:val="18"/>
                <w:szCs w:val="18"/>
                <w:lang w:val="en-GB"/>
              </w:rPr>
              <w:t xml:space="preserve"> No additional financing is required </w:t>
            </w:r>
          </w:p>
        </w:tc>
      </w:tr>
      <w:tr w:rsidR="0076093A" w:rsidRPr="006354D4" w14:paraId="36958C37" w14:textId="77777777" w:rsidTr="005A39D8">
        <w:trPr>
          <w:trHeight w:val="70"/>
        </w:trPr>
        <w:tc>
          <w:tcPr>
            <w:tcW w:w="1551" w:type="dxa"/>
            <w:vMerge/>
            <w:shd w:val="clear" w:color="auto" w:fill="auto"/>
          </w:tcPr>
          <w:p w14:paraId="466A15F8"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6ED99F3C" w14:textId="77777777" w:rsidR="0076093A" w:rsidRPr="006354D4" w:rsidRDefault="0076093A" w:rsidP="0076093A">
            <w:pPr>
              <w:pStyle w:val="ListParagraph1"/>
              <w:tabs>
                <w:tab w:val="left" w:pos="196"/>
              </w:tabs>
              <w:spacing w:after="0" w:line="240" w:lineRule="auto"/>
              <w:ind w:left="0"/>
              <w:rPr>
                <w:rFonts w:ascii="Times New Roman" w:hAnsi="Times New Roman"/>
                <w:bCs/>
                <w:sz w:val="18"/>
                <w:szCs w:val="18"/>
                <w:lang w:val="en-GB"/>
              </w:rPr>
            </w:pPr>
          </w:p>
        </w:tc>
        <w:tc>
          <w:tcPr>
            <w:tcW w:w="1134" w:type="dxa"/>
            <w:shd w:val="clear" w:color="auto" w:fill="auto"/>
          </w:tcPr>
          <w:p w14:paraId="5038391E" w14:textId="2E375EC5" w:rsidR="0076093A" w:rsidRPr="006354D4" w:rsidRDefault="0076093A" w:rsidP="0076093A">
            <w:pPr>
              <w:pStyle w:val="ListParagraph1"/>
              <w:tabs>
                <w:tab w:val="left" w:pos="196"/>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3</w:t>
            </w:r>
            <w:r>
              <w:rPr>
                <w:rFonts w:ascii="Times New Roman" w:hAnsi="Times New Roman"/>
                <w:sz w:val="18"/>
                <w:szCs w:val="18"/>
                <w:lang w:val="en-GB"/>
              </w:rPr>
              <w:t>8</w:t>
            </w:r>
            <w:r w:rsidRPr="006354D4">
              <w:rPr>
                <w:rFonts w:ascii="MS Mincho" w:hAnsi="MS Mincho" w:cs="MS Mincho" w:hint="eastAsia"/>
                <w:sz w:val="18"/>
                <w:szCs w:val="18"/>
                <w:lang w:val="en-GB"/>
              </w:rPr>
              <w:t>․</w:t>
            </w:r>
            <w:r w:rsidRPr="006354D4">
              <w:rPr>
                <w:rFonts w:ascii="Times New Roman" w:hAnsi="Times New Roman"/>
                <w:sz w:val="18"/>
                <w:szCs w:val="18"/>
                <w:lang w:val="en-GB"/>
              </w:rPr>
              <w:t xml:space="preserve">2 Conducting external quality assessment of the internal audit </w:t>
            </w:r>
            <w:r>
              <w:rPr>
                <w:rFonts w:ascii="Times New Roman" w:hAnsi="Times New Roman"/>
                <w:sz w:val="18"/>
                <w:szCs w:val="18"/>
                <w:lang w:val="en-GB"/>
              </w:rPr>
              <w:t xml:space="preserve">in </w:t>
            </w:r>
            <w:r>
              <w:t xml:space="preserve"> </w:t>
            </w:r>
            <w:r w:rsidRPr="006536CE">
              <w:rPr>
                <w:rFonts w:ascii="Times New Roman" w:hAnsi="Times New Roman"/>
                <w:sz w:val="18"/>
                <w:szCs w:val="18"/>
                <w:lang w:val="en-GB"/>
              </w:rPr>
              <w:t>public sector organizations</w:t>
            </w:r>
          </w:p>
          <w:p w14:paraId="2DBEC054" w14:textId="35D180CE" w:rsidR="0076093A" w:rsidRPr="006354D4" w:rsidRDefault="0076093A" w:rsidP="0076093A">
            <w:pPr>
              <w:pStyle w:val="ListParagraph1"/>
              <w:tabs>
                <w:tab w:val="left" w:pos="196"/>
              </w:tabs>
              <w:spacing w:after="0" w:line="240" w:lineRule="auto"/>
              <w:ind w:left="0"/>
              <w:rPr>
                <w:rFonts w:ascii="Times New Roman" w:hAnsi="Times New Roman"/>
                <w:sz w:val="18"/>
                <w:szCs w:val="18"/>
                <w:lang w:val="en-GB"/>
              </w:rPr>
            </w:pPr>
          </w:p>
        </w:tc>
        <w:tc>
          <w:tcPr>
            <w:tcW w:w="711" w:type="dxa"/>
            <w:vMerge/>
            <w:shd w:val="clear" w:color="auto" w:fill="auto"/>
          </w:tcPr>
          <w:p w14:paraId="09E50FFD" w14:textId="6F914646"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25090574" w14:textId="77777777" w:rsidR="0076093A" w:rsidRPr="006354D4" w:rsidRDefault="0076093A" w:rsidP="0076093A">
            <w:pPr>
              <w:spacing w:after="0" w:line="240" w:lineRule="auto"/>
              <w:ind w:left="-112"/>
              <w:jc w:val="center"/>
              <w:rPr>
                <w:rFonts w:ascii="Times New Roman" w:hAnsi="Times New Roman"/>
                <w:sz w:val="18"/>
                <w:szCs w:val="18"/>
                <w:lang w:val="en-GB"/>
              </w:rPr>
            </w:pPr>
          </w:p>
        </w:tc>
        <w:tc>
          <w:tcPr>
            <w:tcW w:w="849" w:type="dxa"/>
            <w:shd w:val="clear" w:color="auto" w:fill="auto"/>
          </w:tcPr>
          <w:p w14:paraId="33A31C9A" w14:textId="1D3B78F8"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2020-202</w:t>
            </w:r>
            <w:r>
              <w:rPr>
                <w:rFonts w:ascii="Times New Roman" w:hAnsi="Times New Roman"/>
                <w:sz w:val="18"/>
                <w:szCs w:val="18"/>
                <w:lang w:val="en-GB"/>
              </w:rPr>
              <w:t>2</w:t>
            </w:r>
          </w:p>
        </w:tc>
        <w:tc>
          <w:tcPr>
            <w:tcW w:w="2410" w:type="dxa"/>
            <w:shd w:val="clear" w:color="auto" w:fill="auto"/>
          </w:tcPr>
          <w:p w14:paraId="138D028F" w14:textId="1CDF82D7"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All public organizations where the internal audit system is introduced shall undergo external quality assessment by the MoF;</w:t>
            </w:r>
          </w:p>
          <w:p w14:paraId="23A7EDC9" w14:textId="02A174EB" w:rsidR="0076093A"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 Report on the quality of the  RA public sector internal audit </w:t>
            </w:r>
          </w:p>
          <w:p w14:paraId="3C03242E" w14:textId="77777777" w:rsidR="0076093A" w:rsidRPr="004D3FA8" w:rsidRDefault="0076093A" w:rsidP="0076093A">
            <w:pPr>
              <w:rPr>
                <w:rFonts w:ascii="Times New Roman" w:hAnsi="Times New Roman"/>
                <w:sz w:val="18"/>
                <w:szCs w:val="18"/>
                <w:lang w:val="en-GB"/>
              </w:rPr>
            </w:pPr>
          </w:p>
          <w:p w14:paraId="2C0BB735" w14:textId="77777777" w:rsidR="0076093A" w:rsidRPr="004D3FA8" w:rsidRDefault="0076093A" w:rsidP="0076093A">
            <w:pPr>
              <w:rPr>
                <w:rFonts w:ascii="Times New Roman" w:hAnsi="Times New Roman"/>
                <w:sz w:val="18"/>
                <w:szCs w:val="18"/>
                <w:lang w:val="en-GB"/>
              </w:rPr>
            </w:pPr>
          </w:p>
          <w:p w14:paraId="5F919432" w14:textId="10F8A662" w:rsidR="0076093A" w:rsidRPr="004D3FA8" w:rsidRDefault="0076093A" w:rsidP="0076093A">
            <w:pPr>
              <w:rPr>
                <w:rFonts w:ascii="Times New Roman" w:hAnsi="Times New Roman"/>
                <w:sz w:val="18"/>
                <w:szCs w:val="18"/>
                <w:lang w:val="en-GB"/>
              </w:rPr>
            </w:pPr>
          </w:p>
        </w:tc>
        <w:tc>
          <w:tcPr>
            <w:tcW w:w="852" w:type="dxa"/>
            <w:vMerge/>
            <w:shd w:val="clear" w:color="auto" w:fill="auto"/>
          </w:tcPr>
          <w:p w14:paraId="7C59F695"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auto"/>
          </w:tcPr>
          <w:p w14:paraId="4AC16E8E" w14:textId="6773A685" w:rsidR="0076093A" w:rsidRPr="006354D4" w:rsidRDefault="0076093A" w:rsidP="0076093A">
            <w:pPr>
              <w:spacing w:after="0" w:line="240" w:lineRule="auto"/>
              <w:rPr>
                <w:rFonts w:ascii="Times New Roman" w:hAnsi="Times New Roman"/>
                <w:sz w:val="18"/>
                <w:szCs w:val="18"/>
                <w:lang w:val="en-GB"/>
              </w:rPr>
            </w:pPr>
          </w:p>
        </w:tc>
        <w:tc>
          <w:tcPr>
            <w:tcW w:w="1135" w:type="dxa"/>
            <w:vMerge/>
          </w:tcPr>
          <w:p w14:paraId="5FBA59E7" w14:textId="77777777" w:rsidR="0076093A" w:rsidRPr="006354D4" w:rsidRDefault="0076093A" w:rsidP="0076093A">
            <w:pPr>
              <w:spacing w:after="0" w:line="240" w:lineRule="auto"/>
              <w:jc w:val="center"/>
              <w:rPr>
                <w:rFonts w:ascii="Times New Roman" w:hAnsi="Times New Roman"/>
                <w:sz w:val="18"/>
                <w:szCs w:val="18"/>
                <w:lang w:val="en-GB"/>
              </w:rPr>
            </w:pPr>
          </w:p>
        </w:tc>
        <w:tc>
          <w:tcPr>
            <w:tcW w:w="1134" w:type="dxa"/>
            <w:vMerge/>
          </w:tcPr>
          <w:p w14:paraId="603E3BB7" w14:textId="1D7D01CA"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79BB2AD4" w14:textId="75C4CB2C" w:rsidR="0076093A" w:rsidRPr="006354D4" w:rsidRDefault="0076093A" w:rsidP="0076093A">
            <w:pPr>
              <w:spacing w:after="0" w:line="240" w:lineRule="auto"/>
              <w:rPr>
                <w:rFonts w:ascii="Times New Roman" w:hAnsi="Times New Roman"/>
                <w:sz w:val="18"/>
                <w:szCs w:val="18"/>
                <w:lang w:val="en-GB"/>
              </w:rPr>
            </w:pPr>
          </w:p>
          <w:p w14:paraId="1C6700C7" w14:textId="0D713D14"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No additional funding is required</w:t>
            </w:r>
          </w:p>
        </w:tc>
      </w:tr>
      <w:tr w:rsidR="0076093A" w:rsidRPr="006354D4" w14:paraId="5DB50059" w14:textId="77777777" w:rsidTr="005A39D8">
        <w:trPr>
          <w:trHeight w:val="2011"/>
        </w:trPr>
        <w:tc>
          <w:tcPr>
            <w:tcW w:w="1551" w:type="dxa"/>
            <w:vMerge/>
            <w:shd w:val="clear" w:color="auto" w:fill="auto"/>
          </w:tcPr>
          <w:p w14:paraId="2230DD1E"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shd w:val="clear" w:color="auto" w:fill="auto"/>
          </w:tcPr>
          <w:p w14:paraId="479F9826" w14:textId="0D9C8DED" w:rsidR="0076093A" w:rsidRPr="006354D4" w:rsidRDefault="0076093A" w:rsidP="0076093A">
            <w:pPr>
              <w:pStyle w:val="ListParagraph1"/>
              <w:tabs>
                <w:tab w:val="left" w:pos="196"/>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3</w:t>
            </w:r>
            <w:r>
              <w:rPr>
                <w:rFonts w:ascii="Times New Roman" w:hAnsi="Times New Roman"/>
                <w:sz w:val="18"/>
                <w:szCs w:val="18"/>
                <w:lang w:val="en-GB"/>
              </w:rPr>
              <w:t>9</w:t>
            </w:r>
            <w:r w:rsidRPr="006354D4">
              <w:rPr>
                <w:rFonts w:ascii="MS Mincho" w:hAnsi="MS Mincho" w:cs="MS Mincho"/>
                <w:sz w:val="18"/>
                <w:szCs w:val="18"/>
                <w:lang w:val="en-GB"/>
              </w:rPr>
              <w:t>․</w:t>
            </w:r>
            <w:r w:rsidRPr="006354D4">
              <w:rPr>
                <w:rFonts w:ascii="Times New Roman" w:hAnsi="Times New Roman"/>
                <w:sz w:val="18"/>
                <w:szCs w:val="18"/>
                <w:lang w:val="en-GB"/>
              </w:rPr>
              <w:t xml:space="preserve"> Ensuring collaboration between internal and external auditors </w:t>
            </w:r>
          </w:p>
        </w:tc>
        <w:tc>
          <w:tcPr>
            <w:tcW w:w="1134" w:type="dxa"/>
            <w:shd w:val="clear" w:color="auto" w:fill="auto"/>
          </w:tcPr>
          <w:p w14:paraId="509CB1E3" w14:textId="1302CF77" w:rsidR="0076093A" w:rsidRPr="006354D4" w:rsidRDefault="0076093A" w:rsidP="0076093A">
            <w:pPr>
              <w:pStyle w:val="ListParagraph1"/>
              <w:tabs>
                <w:tab w:val="left" w:pos="196"/>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3</w:t>
            </w:r>
            <w:r>
              <w:rPr>
                <w:rFonts w:ascii="Times New Roman" w:hAnsi="Times New Roman"/>
                <w:sz w:val="18"/>
                <w:szCs w:val="18"/>
                <w:lang w:val="en-GB"/>
              </w:rPr>
              <w:t>9</w:t>
            </w:r>
            <w:r w:rsidRPr="005A39D8">
              <w:rPr>
                <w:rFonts w:ascii="Times New Roman" w:hAnsi="Times New Roman"/>
                <w:sz w:val="18"/>
                <w:szCs w:val="18"/>
                <w:lang w:val="en-GB"/>
              </w:rPr>
              <w:t>․</w:t>
            </w:r>
            <w:r w:rsidRPr="006354D4">
              <w:rPr>
                <w:rFonts w:ascii="Times New Roman" w:hAnsi="Times New Roman"/>
                <w:sz w:val="18"/>
                <w:szCs w:val="18"/>
                <w:lang w:val="en-GB"/>
              </w:rPr>
              <w:t xml:space="preserve">1 </w:t>
            </w:r>
            <w:r w:rsidRPr="005A39D8">
              <w:rPr>
                <w:rFonts w:ascii="Times New Roman" w:hAnsi="Times New Roman"/>
                <w:sz w:val="18"/>
                <w:szCs w:val="18"/>
                <w:lang w:val="en-GB"/>
              </w:rPr>
              <w:t xml:space="preserve">  </w:t>
            </w:r>
            <w:r w:rsidRPr="005A39D8">
              <w:rPr>
                <w:rFonts w:ascii="Times New Roman" w:hAnsi="Times New Roman"/>
                <w:sz w:val="18"/>
                <w:szCs w:val="18"/>
                <w:lang w:val="en-GB"/>
              </w:rPr>
              <w:t>Identification of cooperation procedures between internal audit and external audit</w:t>
            </w:r>
          </w:p>
        </w:tc>
        <w:tc>
          <w:tcPr>
            <w:tcW w:w="711" w:type="dxa"/>
            <w:shd w:val="clear" w:color="auto" w:fill="auto"/>
          </w:tcPr>
          <w:p w14:paraId="26612144" w14:textId="19CC14FA"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MoF, </w:t>
            </w:r>
          </w:p>
        </w:tc>
        <w:tc>
          <w:tcPr>
            <w:tcW w:w="567" w:type="dxa"/>
          </w:tcPr>
          <w:p w14:paraId="671AE8DB" w14:textId="716D358D"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Audit Chamber  ( with consent)</w:t>
            </w:r>
          </w:p>
        </w:tc>
        <w:tc>
          <w:tcPr>
            <w:tcW w:w="849" w:type="dxa"/>
            <w:shd w:val="clear" w:color="auto" w:fill="auto"/>
          </w:tcPr>
          <w:p w14:paraId="7745F256" w14:textId="6622FB98"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 xml:space="preserve">December 2023  </w:t>
            </w:r>
          </w:p>
        </w:tc>
        <w:tc>
          <w:tcPr>
            <w:tcW w:w="2410" w:type="dxa"/>
            <w:shd w:val="clear" w:color="auto" w:fill="auto"/>
          </w:tcPr>
          <w:p w14:paraId="516EB5C4" w14:textId="1D60829B"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Joint Decree of the RA  Minister of Finance and the Chairman of the RA Audit Chamber on approving the procedures of cooperation between the  Internal and External Auditors </w:t>
            </w:r>
          </w:p>
        </w:tc>
        <w:tc>
          <w:tcPr>
            <w:tcW w:w="852" w:type="dxa"/>
            <w:vMerge/>
            <w:shd w:val="clear" w:color="auto" w:fill="auto"/>
          </w:tcPr>
          <w:p w14:paraId="1F400908"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auto"/>
          </w:tcPr>
          <w:p w14:paraId="76A72FCD" w14:textId="4EAB555F"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The </w:t>
            </w:r>
            <w:r w:rsidRPr="006354D4">
              <w:rPr>
                <w:rFonts w:ascii="Times New Roman" w:hAnsi="Times New Roman"/>
                <w:bCs/>
                <w:sz w:val="18"/>
                <w:szCs w:val="18"/>
                <w:lang w:val="en-GB"/>
              </w:rPr>
              <w:t>procedures of cooperation between the  internal and external auditors are not defined or applied in practice</w:t>
            </w:r>
          </w:p>
        </w:tc>
        <w:tc>
          <w:tcPr>
            <w:tcW w:w="1135" w:type="dxa"/>
            <w:shd w:val="clear" w:color="auto" w:fill="auto"/>
          </w:tcPr>
          <w:p w14:paraId="06E1B8A6" w14:textId="7E12ACA3"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Scheduling of activities;  Distribution of responsibilities between the implementers </w:t>
            </w:r>
          </w:p>
        </w:tc>
        <w:tc>
          <w:tcPr>
            <w:tcW w:w="1134" w:type="dxa"/>
            <w:vMerge w:val="restart"/>
          </w:tcPr>
          <w:p w14:paraId="7E892E6B"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1C755E72" w14:textId="48DC0CF3"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To be implemented in the framework of technical assistance </w:t>
            </w:r>
          </w:p>
        </w:tc>
      </w:tr>
      <w:tr w:rsidR="0076093A" w:rsidRPr="006354D4" w14:paraId="76C91779" w14:textId="77777777" w:rsidTr="005A39D8">
        <w:tc>
          <w:tcPr>
            <w:tcW w:w="1551" w:type="dxa"/>
            <w:vMerge/>
            <w:shd w:val="clear" w:color="auto" w:fill="auto"/>
          </w:tcPr>
          <w:p w14:paraId="03DB345F"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val="restart"/>
            <w:shd w:val="clear" w:color="auto" w:fill="auto"/>
          </w:tcPr>
          <w:p w14:paraId="0B74D26B" w14:textId="454D695A" w:rsidR="0076093A" w:rsidRPr="006354D4" w:rsidRDefault="0076093A" w:rsidP="0076093A">
            <w:pPr>
              <w:pStyle w:val="ListParagraph1"/>
              <w:tabs>
                <w:tab w:val="left" w:pos="196"/>
              </w:tabs>
              <w:spacing w:after="0" w:line="240" w:lineRule="auto"/>
              <w:ind w:left="0"/>
              <w:rPr>
                <w:rFonts w:ascii="Times New Roman" w:hAnsi="Times New Roman"/>
                <w:sz w:val="18"/>
                <w:szCs w:val="18"/>
                <w:lang w:val="en-GB"/>
              </w:rPr>
            </w:pPr>
            <w:r>
              <w:rPr>
                <w:rFonts w:ascii="Times New Roman" w:hAnsi="Times New Roman"/>
                <w:sz w:val="18"/>
                <w:szCs w:val="18"/>
                <w:lang w:val="en-GB"/>
              </w:rPr>
              <w:t>40</w:t>
            </w:r>
            <w:r w:rsidRPr="006354D4">
              <w:rPr>
                <w:rFonts w:ascii="Times New Roman" w:hAnsi="Times New Roman"/>
                <w:sz w:val="18"/>
                <w:szCs w:val="18"/>
                <w:lang w:val="en-GB"/>
              </w:rPr>
              <w:t xml:space="preserve">. Emphasizing the importance of performance audit and ensuring its practical implementation up to 30% of annual programme </w:t>
            </w:r>
          </w:p>
        </w:tc>
        <w:tc>
          <w:tcPr>
            <w:tcW w:w="1134" w:type="dxa"/>
            <w:shd w:val="clear" w:color="auto" w:fill="auto"/>
          </w:tcPr>
          <w:p w14:paraId="1BB9054D" w14:textId="45CF73D1" w:rsidR="0076093A" w:rsidRPr="006354D4" w:rsidRDefault="0076093A" w:rsidP="0076093A">
            <w:pPr>
              <w:tabs>
                <w:tab w:val="left" w:pos="196"/>
              </w:tabs>
              <w:spacing w:after="0" w:line="240" w:lineRule="auto"/>
              <w:rPr>
                <w:rFonts w:ascii="Times New Roman" w:hAnsi="Times New Roman"/>
                <w:bCs/>
                <w:sz w:val="18"/>
                <w:szCs w:val="18"/>
                <w:lang w:val="en-GB"/>
              </w:rPr>
            </w:pPr>
            <w:r>
              <w:rPr>
                <w:rFonts w:ascii="Times New Roman" w:hAnsi="Times New Roman"/>
                <w:sz w:val="18"/>
                <w:szCs w:val="18"/>
                <w:lang w:val="en-GB"/>
              </w:rPr>
              <w:t>40</w:t>
            </w:r>
            <w:r w:rsidRPr="006354D4">
              <w:rPr>
                <w:rFonts w:ascii="MS Mincho" w:hAnsi="MS Mincho" w:cs="MS Mincho"/>
                <w:sz w:val="18"/>
                <w:szCs w:val="18"/>
                <w:lang w:val="en-GB"/>
              </w:rPr>
              <w:t>․</w:t>
            </w:r>
            <w:r w:rsidRPr="006354D4">
              <w:rPr>
                <w:rFonts w:ascii="Times New Roman" w:hAnsi="Times New Roman"/>
                <w:sz w:val="18"/>
                <w:szCs w:val="18"/>
                <w:lang w:val="en-GB"/>
              </w:rPr>
              <w:t xml:space="preserve">1 </w:t>
            </w:r>
            <w:r w:rsidRPr="006354D4">
              <w:rPr>
                <w:rFonts w:ascii="Times New Roman" w:hAnsi="Times New Roman"/>
                <w:bCs/>
                <w:sz w:val="18"/>
                <w:szCs w:val="18"/>
                <w:lang w:val="en-GB"/>
              </w:rPr>
              <w:t xml:space="preserve">Approval of performance audit methodology </w:t>
            </w:r>
          </w:p>
        </w:tc>
        <w:tc>
          <w:tcPr>
            <w:tcW w:w="711" w:type="dxa"/>
            <w:vMerge w:val="restart"/>
            <w:shd w:val="clear" w:color="auto" w:fill="auto"/>
          </w:tcPr>
          <w:p w14:paraId="240D17D1" w14:textId="1CC71BA5"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vMerge w:val="restart"/>
          </w:tcPr>
          <w:p w14:paraId="30B8E576" w14:textId="21F15179" w:rsidR="0076093A" w:rsidRPr="006354D4" w:rsidRDefault="0076093A" w:rsidP="0076093A">
            <w:pPr>
              <w:spacing w:after="0" w:line="240" w:lineRule="auto"/>
              <w:ind w:left="-112"/>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25577349" w14:textId="0E641651"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2019-2020</w:t>
            </w:r>
            <w:r w:rsidRPr="006354D4">
              <w:rPr>
                <w:rFonts w:ascii="MS Mincho" w:hAnsi="MS Mincho" w:cs="MS Mincho"/>
                <w:sz w:val="18"/>
                <w:szCs w:val="18"/>
                <w:lang w:val="en-GB"/>
              </w:rPr>
              <w:t>․</w:t>
            </w:r>
          </w:p>
        </w:tc>
        <w:tc>
          <w:tcPr>
            <w:tcW w:w="2410" w:type="dxa"/>
            <w:shd w:val="clear" w:color="auto" w:fill="auto"/>
          </w:tcPr>
          <w:p w14:paraId="26EE8080" w14:textId="2AF36557"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Decree of the RA Minister of Finance on Approval of the Performance Audit Methodology</w:t>
            </w:r>
          </w:p>
        </w:tc>
        <w:tc>
          <w:tcPr>
            <w:tcW w:w="852" w:type="dxa"/>
            <w:vMerge/>
            <w:shd w:val="clear" w:color="auto" w:fill="auto"/>
          </w:tcPr>
          <w:p w14:paraId="26C48532"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auto"/>
          </w:tcPr>
          <w:p w14:paraId="5C3688B5" w14:textId="40D0FDE4"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bCs/>
                <w:sz w:val="18"/>
                <w:szCs w:val="18"/>
                <w:lang w:val="en-GB"/>
              </w:rPr>
              <w:t xml:space="preserve">Performance Audit Methodology is not available </w:t>
            </w:r>
          </w:p>
        </w:tc>
        <w:tc>
          <w:tcPr>
            <w:tcW w:w="1135" w:type="dxa"/>
            <w:shd w:val="clear" w:color="auto" w:fill="auto"/>
          </w:tcPr>
          <w:p w14:paraId="332774C7" w14:textId="1E2F8F24"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Scheduling of activities;  Distribution of responsibilities between the implementers </w:t>
            </w:r>
          </w:p>
        </w:tc>
        <w:tc>
          <w:tcPr>
            <w:tcW w:w="1134" w:type="dxa"/>
            <w:vMerge/>
          </w:tcPr>
          <w:p w14:paraId="35275E76"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0BB7B4C9" w14:textId="65332801"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No additional funding is required </w:t>
            </w:r>
          </w:p>
          <w:p w14:paraId="219F493B" w14:textId="77777777" w:rsidR="0076093A" w:rsidRPr="006354D4" w:rsidRDefault="0076093A" w:rsidP="0076093A">
            <w:pPr>
              <w:spacing w:after="0" w:line="240" w:lineRule="auto"/>
              <w:jc w:val="center"/>
              <w:rPr>
                <w:rFonts w:ascii="Times New Roman" w:hAnsi="Times New Roman"/>
                <w:sz w:val="18"/>
                <w:szCs w:val="18"/>
                <w:lang w:val="en-GB"/>
              </w:rPr>
            </w:pPr>
          </w:p>
        </w:tc>
      </w:tr>
      <w:tr w:rsidR="0076093A" w:rsidRPr="006354D4" w14:paraId="1EFC2374" w14:textId="77777777" w:rsidTr="005A39D8">
        <w:tc>
          <w:tcPr>
            <w:tcW w:w="1551" w:type="dxa"/>
            <w:vMerge/>
            <w:shd w:val="clear" w:color="auto" w:fill="auto"/>
          </w:tcPr>
          <w:p w14:paraId="1B968242"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780FD6D8" w14:textId="77777777" w:rsidR="0076093A" w:rsidRPr="006354D4" w:rsidRDefault="0076093A" w:rsidP="0076093A">
            <w:pPr>
              <w:pStyle w:val="ListParagraph1"/>
              <w:numPr>
                <w:ilvl w:val="0"/>
                <w:numId w:val="6"/>
              </w:numPr>
              <w:tabs>
                <w:tab w:val="left" w:pos="196"/>
              </w:tabs>
              <w:spacing w:after="0" w:line="240" w:lineRule="auto"/>
              <w:ind w:left="0" w:firstLine="0"/>
              <w:rPr>
                <w:rFonts w:ascii="Times New Roman" w:hAnsi="Times New Roman"/>
                <w:sz w:val="18"/>
                <w:szCs w:val="18"/>
                <w:lang w:val="en-GB"/>
              </w:rPr>
            </w:pPr>
          </w:p>
        </w:tc>
        <w:tc>
          <w:tcPr>
            <w:tcW w:w="1134" w:type="dxa"/>
            <w:shd w:val="clear" w:color="auto" w:fill="auto"/>
          </w:tcPr>
          <w:p w14:paraId="12B21781" w14:textId="0CEAAA08" w:rsidR="0076093A" w:rsidRPr="005A39D8" w:rsidRDefault="0076093A" w:rsidP="0076093A">
            <w:pPr>
              <w:tabs>
                <w:tab w:val="left" w:pos="196"/>
              </w:tabs>
              <w:spacing w:after="0" w:line="240" w:lineRule="auto"/>
              <w:rPr>
                <w:rFonts w:ascii="Times New Roman" w:hAnsi="Times New Roman"/>
                <w:sz w:val="18"/>
                <w:szCs w:val="18"/>
                <w:lang w:val="en-GB"/>
              </w:rPr>
            </w:pPr>
            <w:r>
              <w:rPr>
                <w:rFonts w:ascii="Times New Roman" w:hAnsi="Times New Roman"/>
                <w:sz w:val="18"/>
                <w:szCs w:val="18"/>
                <w:lang w:val="en-GB"/>
              </w:rPr>
              <w:t>40</w:t>
            </w:r>
            <w:r w:rsidRPr="005A39D8">
              <w:rPr>
                <w:rFonts w:ascii="Times New Roman" w:hAnsi="Times New Roman"/>
                <w:sz w:val="18"/>
                <w:szCs w:val="18"/>
                <w:lang w:val="en-GB"/>
              </w:rPr>
              <w:t>․</w:t>
            </w:r>
            <w:r w:rsidRPr="006354D4">
              <w:rPr>
                <w:rFonts w:ascii="Times New Roman" w:hAnsi="Times New Roman"/>
                <w:sz w:val="18"/>
                <w:szCs w:val="18"/>
                <w:lang w:val="en-GB"/>
              </w:rPr>
              <w:t xml:space="preserve">2 </w:t>
            </w:r>
            <w:r w:rsidRPr="005A39D8">
              <w:rPr>
                <w:rFonts w:ascii="Times New Roman" w:hAnsi="Times New Roman"/>
                <w:sz w:val="18"/>
                <w:szCs w:val="18"/>
                <w:lang w:val="en-GB"/>
              </w:rPr>
              <w:t xml:space="preserve"> </w:t>
            </w:r>
            <w:r w:rsidRPr="005A39D8">
              <w:rPr>
                <w:rFonts w:ascii="Times New Roman" w:hAnsi="Times New Roman"/>
                <w:sz w:val="18"/>
                <w:szCs w:val="18"/>
                <w:lang w:val="en-GB"/>
              </w:rPr>
              <w:t xml:space="preserve">Increased </w:t>
            </w:r>
            <w:r w:rsidRPr="005A39D8">
              <w:rPr>
                <w:rFonts w:ascii="Times New Roman" w:hAnsi="Times New Roman"/>
                <w:sz w:val="18"/>
                <w:szCs w:val="18"/>
                <w:lang w:val="en-GB"/>
              </w:rPr>
              <w:lastRenderedPageBreak/>
              <w:t>role of performance audit in the internal audit legislation</w:t>
            </w:r>
          </w:p>
        </w:tc>
        <w:tc>
          <w:tcPr>
            <w:tcW w:w="711" w:type="dxa"/>
            <w:vMerge/>
            <w:shd w:val="clear" w:color="auto" w:fill="auto"/>
          </w:tcPr>
          <w:p w14:paraId="553C6D3B" w14:textId="79306E3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1A44AB16" w14:textId="77777777" w:rsidR="0076093A" w:rsidRPr="006354D4" w:rsidRDefault="0076093A" w:rsidP="0076093A">
            <w:pPr>
              <w:spacing w:after="0" w:line="240" w:lineRule="auto"/>
              <w:ind w:left="-112"/>
              <w:jc w:val="center"/>
              <w:rPr>
                <w:rFonts w:ascii="Times New Roman" w:hAnsi="Times New Roman"/>
                <w:sz w:val="18"/>
                <w:szCs w:val="18"/>
                <w:lang w:val="en-GB"/>
              </w:rPr>
            </w:pPr>
          </w:p>
        </w:tc>
        <w:tc>
          <w:tcPr>
            <w:tcW w:w="849" w:type="dxa"/>
            <w:shd w:val="clear" w:color="auto" w:fill="auto"/>
          </w:tcPr>
          <w:p w14:paraId="0A374136" w14:textId="4047B702"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December 2020</w:t>
            </w:r>
          </w:p>
        </w:tc>
        <w:tc>
          <w:tcPr>
            <w:tcW w:w="2410" w:type="dxa"/>
            <w:shd w:val="clear" w:color="auto" w:fill="auto"/>
          </w:tcPr>
          <w:p w14:paraId="04CD60C1" w14:textId="21883440"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 xml:space="preserve">A requirement stipulated by the Internal Audit Legislation, </w:t>
            </w:r>
            <w:r w:rsidRPr="006354D4">
              <w:rPr>
                <w:rFonts w:ascii="Times New Roman" w:hAnsi="Times New Roman"/>
                <w:bCs/>
                <w:sz w:val="18"/>
                <w:szCs w:val="18"/>
                <w:lang w:val="en-GB"/>
              </w:rPr>
              <w:lastRenderedPageBreak/>
              <w:t xml:space="preserve">according to which the performance audit shall make up 30% of the annual internal audit programme </w:t>
            </w:r>
          </w:p>
        </w:tc>
        <w:tc>
          <w:tcPr>
            <w:tcW w:w="852" w:type="dxa"/>
            <w:vMerge/>
            <w:shd w:val="clear" w:color="auto" w:fill="auto"/>
          </w:tcPr>
          <w:p w14:paraId="56057F10"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auto"/>
          </w:tcPr>
          <w:p w14:paraId="2BE8766F" w14:textId="631CC8E2"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Performance audit is not included in </w:t>
            </w:r>
            <w:r w:rsidRPr="006354D4">
              <w:rPr>
                <w:rFonts w:ascii="Times New Roman" w:hAnsi="Times New Roman"/>
                <w:sz w:val="18"/>
                <w:szCs w:val="18"/>
                <w:lang w:val="en-GB"/>
              </w:rPr>
              <w:lastRenderedPageBreak/>
              <w:t xml:space="preserve">the Internal Audit Annual Programme or it makes up less than 30% of the Annual Programme </w:t>
            </w:r>
          </w:p>
        </w:tc>
        <w:tc>
          <w:tcPr>
            <w:tcW w:w="1135" w:type="dxa"/>
            <w:shd w:val="clear" w:color="auto" w:fill="auto"/>
          </w:tcPr>
          <w:p w14:paraId="10145033" w14:textId="0C5666BD"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lastRenderedPageBreak/>
              <w:t xml:space="preserve">Scheduling of activities;  </w:t>
            </w:r>
            <w:r w:rsidRPr="006354D4">
              <w:rPr>
                <w:rFonts w:ascii="Times New Roman" w:hAnsi="Times New Roman"/>
                <w:sz w:val="18"/>
                <w:szCs w:val="18"/>
                <w:lang w:val="en-GB"/>
              </w:rPr>
              <w:lastRenderedPageBreak/>
              <w:t>Distribution of responsibilities between the implementers</w:t>
            </w:r>
          </w:p>
        </w:tc>
        <w:tc>
          <w:tcPr>
            <w:tcW w:w="1134" w:type="dxa"/>
            <w:vMerge/>
          </w:tcPr>
          <w:p w14:paraId="6C875E5F"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76558021" w14:textId="18AE4EA5"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No additional funding is required </w:t>
            </w:r>
          </w:p>
          <w:p w14:paraId="49215664" w14:textId="77777777" w:rsidR="0076093A" w:rsidRPr="006354D4" w:rsidRDefault="0076093A" w:rsidP="0076093A">
            <w:pPr>
              <w:spacing w:after="0" w:line="240" w:lineRule="auto"/>
              <w:jc w:val="center"/>
              <w:rPr>
                <w:rFonts w:ascii="Times New Roman" w:hAnsi="Times New Roman"/>
                <w:sz w:val="18"/>
                <w:szCs w:val="18"/>
                <w:lang w:val="en-GB"/>
              </w:rPr>
            </w:pPr>
          </w:p>
        </w:tc>
      </w:tr>
      <w:tr w:rsidR="0076093A" w:rsidRPr="006354D4" w14:paraId="1D3CE2A9" w14:textId="77777777" w:rsidTr="005A39D8">
        <w:tc>
          <w:tcPr>
            <w:tcW w:w="1551" w:type="dxa"/>
            <w:vMerge/>
            <w:shd w:val="clear" w:color="auto" w:fill="auto"/>
          </w:tcPr>
          <w:p w14:paraId="49E8ECE9"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07D58356" w14:textId="77777777" w:rsidR="0076093A" w:rsidRPr="006354D4" w:rsidRDefault="0076093A" w:rsidP="0076093A">
            <w:pPr>
              <w:pStyle w:val="ListParagraph1"/>
              <w:numPr>
                <w:ilvl w:val="0"/>
                <w:numId w:val="6"/>
              </w:numPr>
              <w:tabs>
                <w:tab w:val="left" w:pos="196"/>
              </w:tabs>
              <w:spacing w:after="0" w:line="240" w:lineRule="auto"/>
              <w:ind w:left="0" w:firstLine="0"/>
              <w:rPr>
                <w:rFonts w:ascii="Times New Roman" w:hAnsi="Times New Roman"/>
                <w:sz w:val="18"/>
                <w:szCs w:val="18"/>
                <w:lang w:val="en-GB"/>
              </w:rPr>
            </w:pPr>
          </w:p>
        </w:tc>
        <w:tc>
          <w:tcPr>
            <w:tcW w:w="1134" w:type="dxa"/>
            <w:shd w:val="clear" w:color="auto" w:fill="auto"/>
          </w:tcPr>
          <w:p w14:paraId="251C21CE" w14:textId="4AF90E6C" w:rsidR="0076093A" w:rsidRPr="005A39D8" w:rsidRDefault="0076093A" w:rsidP="0076093A">
            <w:pPr>
              <w:tabs>
                <w:tab w:val="left" w:pos="196"/>
              </w:tabs>
              <w:spacing w:after="0" w:line="240" w:lineRule="auto"/>
              <w:rPr>
                <w:rFonts w:ascii="Times New Roman" w:hAnsi="Times New Roman"/>
                <w:sz w:val="18"/>
                <w:szCs w:val="18"/>
                <w:lang w:val="en-GB"/>
              </w:rPr>
            </w:pPr>
            <w:r>
              <w:rPr>
                <w:rFonts w:ascii="Times New Roman" w:hAnsi="Times New Roman"/>
                <w:sz w:val="18"/>
                <w:szCs w:val="18"/>
                <w:lang w:val="en-GB"/>
              </w:rPr>
              <w:t>40.</w:t>
            </w:r>
            <w:r w:rsidRPr="006354D4">
              <w:rPr>
                <w:rFonts w:ascii="Times New Roman" w:hAnsi="Times New Roman"/>
                <w:sz w:val="18"/>
                <w:szCs w:val="18"/>
                <w:lang w:val="en-GB"/>
              </w:rPr>
              <w:t xml:space="preserve">3 </w:t>
            </w:r>
            <w:r w:rsidRPr="005A39D8">
              <w:rPr>
                <w:rFonts w:ascii="Times New Roman" w:hAnsi="Times New Roman"/>
                <w:sz w:val="18"/>
                <w:szCs w:val="18"/>
                <w:lang w:val="en-GB"/>
              </w:rPr>
              <w:t xml:space="preserve">  </w:t>
            </w:r>
            <w:r w:rsidRPr="005A39D8">
              <w:rPr>
                <w:rFonts w:ascii="Times New Roman" w:hAnsi="Times New Roman"/>
                <w:sz w:val="18"/>
                <w:szCs w:val="18"/>
                <w:lang w:val="en-GB"/>
              </w:rPr>
              <w:t>Capacity development for the implementation of performance audit by internal auditors in RA public sector organizations</w:t>
            </w:r>
            <w:r w:rsidRPr="005A39D8">
              <w:rPr>
                <w:rFonts w:ascii="Times New Roman" w:hAnsi="Times New Roman"/>
                <w:sz w:val="18"/>
                <w:szCs w:val="18"/>
                <w:lang w:val="en-GB"/>
              </w:rPr>
              <w:t xml:space="preserve"> of RA</w:t>
            </w:r>
          </w:p>
        </w:tc>
        <w:tc>
          <w:tcPr>
            <w:tcW w:w="711" w:type="dxa"/>
            <w:vMerge/>
            <w:shd w:val="clear" w:color="auto" w:fill="auto"/>
          </w:tcPr>
          <w:p w14:paraId="4349B214" w14:textId="52013AB3"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361CFCD6" w14:textId="77777777" w:rsidR="0076093A" w:rsidRPr="006354D4" w:rsidRDefault="0076093A" w:rsidP="0076093A">
            <w:pPr>
              <w:spacing w:after="0" w:line="240" w:lineRule="auto"/>
              <w:ind w:left="-112"/>
              <w:jc w:val="center"/>
              <w:rPr>
                <w:rFonts w:ascii="Times New Roman" w:hAnsi="Times New Roman"/>
                <w:sz w:val="18"/>
                <w:szCs w:val="18"/>
                <w:lang w:val="en-GB"/>
              </w:rPr>
            </w:pPr>
          </w:p>
        </w:tc>
        <w:tc>
          <w:tcPr>
            <w:tcW w:w="849" w:type="dxa"/>
            <w:shd w:val="clear" w:color="auto" w:fill="auto"/>
          </w:tcPr>
          <w:p w14:paraId="7D4185B9" w14:textId="576418EC"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2020-2023</w:t>
            </w:r>
          </w:p>
        </w:tc>
        <w:tc>
          <w:tcPr>
            <w:tcW w:w="2410" w:type="dxa"/>
            <w:shd w:val="clear" w:color="auto" w:fill="auto"/>
          </w:tcPr>
          <w:p w14:paraId="55B40FF4" w14:textId="4640639F"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Internal auditors working in public sector organizations who have undergone a training on performance audit</w:t>
            </w:r>
          </w:p>
        </w:tc>
        <w:tc>
          <w:tcPr>
            <w:tcW w:w="852" w:type="dxa"/>
            <w:vMerge/>
            <w:shd w:val="clear" w:color="auto" w:fill="auto"/>
          </w:tcPr>
          <w:p w14:paraId="77D4E651"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auto"/>
          </w:tcPr>
          <w:p w14:paraId="3D94BA18" w14:textId="331F61D0"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bCs/>
                <w:sz w:val="18"/>
                <w:szCs w:val="18"/>
                <w:lang w:val="en-GB"/>
              </w:rPr>
              <w:t xml:space="preserve">   Internal auditors working in public sector organizations do not have the knowledge necessary for implementation of performance audit </w:t>
            </w:r>
          </w:p>
        </w:tc>
        <w:tc>
          <w:tcPr>
            <w:tcW w:w="1135" w:type="dxa"/>
            <w:shd w:val="clear" w:color="auto" w:fill="auto"/>
          </w:tcPr>
          <w:p w14:paraId="0DB4108D" w14:textId="4004CCC4"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Scheduling of activities;    Distribution of responsibilities between the implementers   </w:t>
            </w:r>
          </w:p>
        </w:tc>
        <w:tc>
          <w:tcPr>
            <w:tcW w:w="1134" w:type="dxa"/>
            <w:vMerge/>
          </w:tcPr>
          <w:p w14:paraId="4495FB67"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4FEB9EEE" w14:textId="02A01D79"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To be implemented in the framework of technical assistance </w:t>
            </w:r>
          </w:p>
        </w:tc>
      </w:tr>
      <w:tr w:rsidR="0076093A" w:rsidRPr="006354D4" w14:paraId="0749B11F" w14:textId="77777777" w:rsidTr="005A39D8">
        <w:tc>
          <w:tcPr>
            <w:tcW w:w="1551" w:type="dxa"/>
            <w:vMerge/>
            <w:shd w:val="clear" w:color="auto" w:fill="auto"/>
          </w:tcPr>
          <w:p w14:paraId="43D02AD6"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val="restart"/>
            <w:shd w:val="clear" w:color="auto" w:fill="auto"/>
          </w:tcPr>
          <w:p w14:paraId="24082B7C" w14:textId="29B3C360" w:rsidR="0076093A" w:rsidRPr="006354D4" w:rsidRDefault="0076093A" w:rsidP="0076093A">
            <w:pPr>
              <w:spacing w:after="0" w:line="240" w:lineRule="auto"/>
              <w:rPr>
                <w:rFonts w:ascii="Times New Roman" w:hAnsi="Times New Roman"/>
                <w:sz w:val="18"/>
                <w:szCs w:val="18"/>
                <w:lang w:val="en-GB"/>
              </w:rPr>
            </w:pPr>
            <w:r>
              <w:rPr>
                <w:rFonts w:ascii="Times New Roman" w:hAnsi="Times New Roman"/>
                <w:sz w:val="18"/>
                <w:szCs w:val="18"/>
                <w:lang w:val="en-GB"/>
              </w:rPr>
              <w:t>41</w:t>
            </w:r>
            <w:r w:rsidRPr="006354D4">
              <w:rPr>
                <w:rFonts w:ascii="Times New Roman" w:hAnsi="Times New Roman"/>
                <w:sz w:val="18"/>
                <w:szCs w:val="18"/>
                <w:lang w:val="en-GB"/>
              </w:rPr>
              <w:t xml:space="preserve">. </w:t>
            </w:r>
            <w:r w:rsidRPr="005A39D8">
              <w:rPr>
                <w:rFonts w:ascii="Times New Roman" w:hAnsi="Times New Roman"/>
                <w:sz w:val="18"/>
                <w:szCs w:val="18"/>
                <w:lang w:val="en-GB"/>
              </w:rPr>
              <w:t xml:space="preserve"> </w:t>
            </w:r>
            <w:r w:rsidRPr="005A39D8">
              <w:rPr>
                <w:rFonts w:ascii="Times New Roman" w:hAnsi="Times New Roman"/>
                <w:sz w:val="18"/>
                <w:szCs w:val="18"/>
                <w:lang w:val="en-GB"/>
              </w:rPr>
              <w:t>Capacity and professional knowledge development of internal auditors</w:t>
            </w:r>
          </w:p>
        </w:tc>
        <w:tc>
          <w:tcPr>
            <w:tcW w:w="1134" w:type="dxa"/>
            <w:shd w:val="clear" w:color="auto" w:fill="auto"/>
          </w:tcPr>
          <w:p w14:paraId="6879026B" w14:textId="7C55A189" w:rsidR="0076093A" w:rsidRPr="006354D4" w:rsidRDefault="0076093A" w:rsidP="0076093A">
            <w:pPr>
              <w:pStyle w:val="ListParagraph1"/>
              <w:tabs>
                <w:tab w:val="left" w:pos="196"/>
              </w:tabs>
              <w:spacing w:after="0" w:line="240" w:lineRule="auto"/>
              <w:ind w:left="0"/>
              <w:rPr>
                <w:rFonts w:ascii="Times New Roman" w:hAnsi="Times New Roman"/>
                <w:bCs/>
                <w:sz w:val="18"/>
                <w:szCs w:val="18"/>
                <w:lang w:val="en-GB"/>
              </w:rPr>
            </w:pPr>
            <w:r>
              <w:rPr>
                <w:rFonts w:ascii="Times New Roman" w:hAnsi="Times New Roman"/>
                <w:sz w:val="18"/>
                <w:szCs w:val="18"/>
                <w:lang w:val="en-GB"/>
              </w:rPr>
              <w:t>41</w:t>
            </w:r>
            <w:r w:rsidRPr="006354D4">
              <w:rPr>
                <w:rFonts w:ascii="MS Mincho" w:hAnsi="MS Mincho" w:cs="MS Mincho"/>
                <w:sz w:val="18"/>
                <w:szCs w:val="18"/>
                <w:lang w:val="en-GB"/>
              </w:rPr>
              <w:t>․</w:t>
            </w:r>
            <w:r w:rsidRPr="006354D4">
              <w:rPr>
                <w:rFonts w:ascii="Times New Roman" w:hAnsi="Times New Roman"/>
                <w:sz w:val="18"/>
                <w:szCs w:val="18"/>
                <w:lang w:val="en-GB"/>
              </w:rPr>
              <w:t xml:space="preserve">1 </w:t>
            </w:r>
            <w:r w:rsidRPr="006354D4">
              <w:rPr>
                <w:rFonts w:ascii="Times New Roman" w:hAnsi="Times New Roman"/>
                <w:bCs/>
                <w:sz w:val="18"/>
                <w:szCs w:val="18"/>
                <w:lang w:val="en-GB"/>
              </w:rPr>
              <w:t>Development of a programme on  capacity building of internal auditors</w:t>
            </w:r>
          </w:p>
        </w:tc>
        <w:tc>
          <w:tcPr>
            <w:tcW w:w="711" w:type="dxa"/>
            <w:vMerge w:val="restart"/>
            <w:shd w:val="clear" w:color="auto" w:fill="auto"/>
          </w:tcPr>
          <w:p w14:paraId="055EC2ED" w14:textId="0C0421AB"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vMerge w:val="restart"/>
          </w:tcPr>
          <w:p w14:paraId="0BC864F1" w14:textId="76BDA8E5" w:rsidR="0076093A" w:rsidRPr="006354D4" w:rsidRDefault="0076093A" w:rsidP="0076093A">
            <w:pPr>
              <w:spacing w:after="0" w:line="240" w:lineRule="auto"/>
              <w:ind w:left="-112"/>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1F68C1D6" w14:textId="233B924D"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2020</w:t>
            </w:r>
            <w:r>
              <w:rPr>
                <w:rFonts w:ascii="Times New Roman" w:hAnsi="Times New Roman"/>
                <w:sz w:val="18"/>
                <w:szCs w:val="18"/>
                <w:lang w:val="en-GB"/>
              </w:rPr>
              <w:t xml:space="preserve"> December </w:t>
            </w:r>
          </w:p>
        </w:tc>
        <w:tc>
          <w:tcPr>
            <w:tcW w:w="2410" w:type="dxa"/>
            <w:shd w:val="clear" w:color="auto" w:fill="auto"/>
          </w:tcPr>
          <w:p w14:paraId="10E0EA03" w14:textId="5FC2598C" w:rsidR="0076093A" w:rsidRPr="006354D4" w:rsidRDefault="0076093A" w:rsidP="0076093A">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The knowledge and capacities of internal auditors are assessed, needs are identified, and a development programme is approved</w:t>
            </w:r>
          </w:p>
        </w:tc>
        <w:tc>
          <w:tcPr>
            <w:tcW w:w="852" w:type="dxa"/>
            <w:vMerge/>
            <w:shd w:val="clear" w:color="auto" w:fill="auto"/>
          </w:tcPr>
          <w:p w14:paraId="1F7E4291"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auto"/>
          </w:tcPr>
          <w:p w14:paraId="49CC8779" w14:textId="5C752833"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bCs/>
                <w:sz w:val="18"/>
                <w:szCs w:val="18"/>
                <w:lang w:val="en-GB"/>
              </w:rPr>
              <w:t xml:space="preserve">Internal auditors' professional knowledge and capacity building programme is not available  </w:t>
            </w:r>
          </w:p>
        </w:tc>
        <w:tc>
          <w:tcPr>
            <w:tcW w:w="1135" w:type="dxa"/>
            <w:shd w:val="clear" w:color="auto" w:fill="auto"/>
          </w:tcPr>
          <w:p w14:paraId="4675FBC8" w14:textId="5503C6EB"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Scheduling of activities;  Distribution of responsibilities between the implementers   </w:t>
            </w:r>
          </w:p>
        </w:tc>
        <w:tc>
          <w:tcPr>
            <w:tcW w:w="1134" w:type="dxa"/>
            <w:vMerge/>
          </w:tcPr>
          <w:p w14:paraId="028053EB"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374904CB" w14:textId="5DEA6153" w:rsidR="0076093A" w:rsidRPr="006354D4" w:rsidRDefault="0076093A" w:rsidP="0076093A">
            <w:pPr>
              <w:spacing w:after="0" w:line="240" w:lineRule="auto"/>
              <w:jc w:val="both"/>
              <w:rPr>
                <w:rFonts w:ascii="Times New Roman" w:hAnsi="Times New Roman"/>
                <w:sz w:val="18"/>
                <w:szCs w:val="18"/>
                <w:lang w:val="en-GB"/>
              </w:rPr>
            </w:pPr>
            <w:r w:rsidRPr="006354D4">
              <w:rPr>
                <w:rFonts w:ascii="Times New Roman" w:hAnsi="Times New Roman"/>
                <w:sz w:val="18"/>
                <w:szCs w:val="18"/>
                <w:lang w:val="en-GB"/>
              </w:rPr>
              <w:t>To be implemented in the framework of technical assistance</w:t>
            </w:r>
          </w:p>
        </w:tc>
      </w:tr>
      <w:tr w:rsidR="0076093A" w:rsidRPr="006354D4" w14:paraId="3ACE432E" w14:textId="77777777" w:rsidTr="005A39D8">
        <w:tc>
          <w:tcPr>
            <w:tcW w:w="1551" w:type="dxa"/>
            <w:vMerge/>
            <w:shd w:val="clear" w:color="auto" w:fill="auto"/>
          </w:tcPr>
          <w:p w14:paraId="311CAFC7"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34904401" w14:textId="77777777" w:rsidR="0076093A" w:rsidRPr="006354D4" w:rsidRDefault="0076093A" w:rsidP="0076093A">
            <w:pPr>
              <w:tabs>
                <w:tab w:val="left" w:pos="196"/>
              </w:tabs>
              <w:spacing w:after="0" w:line="240" w:lineRule="auto"/>
              <w:rPr>
                <w:rFonts w:ascii="Times New Roman" w:hAnsi="Times New Roman"/>
                <w:sz w:val="18"/>
                <w:szCs w:val="18"/>
                <w:lang w:val="en-GB"/>
              </w:rPr>
            </w:pPr>
          </w:p>
        </w:tc>
        <w:tc>
          <w:tcPr>
            <w:tcW w:w="1134" w:type="dxa"/>
            <w:shd w:val="clear" w:color="auto" w:fill="auto"/>
          </w:tcPr>
          <w:p w14:paraId="1D8DA49F" w14:textId="1B2EF4BB" w:rsidR="0076093A" w:rsidRPr="005A39D8" w:rsidRDefault="0076093A" w:rsidP="0076093A">
            <w:pPr>
              <w:pStyle w:val="ListParagraph1"/>
              <w:tabs>
                <w:tab w:val="left" w:pos="196"/>
              </w:tabs>
              <w:spacing w:after="0" w:line="240" w:lineRule="auto"/>
              <w:ind w:left="0"/>
              <w:rPr>
                <w:rFonts w:ascii="Times New Roman" w:hAnsi="Times New Roman"/>
                <w:sz w:val="18"/>
                <w:szCs w:val="18"/>
                <w:lang w:val="en-GB"/>
              </w:rPr>
            </w:pPr>
            <w:r>
              <w:rPr>
                <w:rFonts w:ascii="Times New Roman" w:hAnsi="Times New Roman"/>
                <w:sz w:val="18"/>
                <w:szCs w:val="18"/>
                <w:lang w:val="en-GB"/>
              </w:rPr>
              <w:t>41</w:t>
            </w:r>
            <w:r w:rsidRPr="005A39D8">
              <w:rPr>
                <w:rFonts w:ascii="Times New Roman" w:hAnsi="Times New Roman"/>
                <w:sz w:val="18"/>
                <w:szCs w:val="18"/>
                <w:lang w:val="en-GB"/>
              </w:rPr>
              <w:t>․</w:t>
            </w:r>
            <w:r w:rsidRPr="006354D4">
              <w:rPr>
                <w:rFonts w:ascii="Times New Roman" w:hAnsi="Times New Roman"/>
                <w:sz w:val="18"/>
                <w:szCs w:val="18"/>
                <w:lang w:val="en-GB"/>
              </w:rPr>
              <w:t xml:space="preserve">2 </w:t>
            </w:r>
            <w:r w:rsidRPr="005A39D8">
              <w:rPr>
                <w:rFonts w:ascii="Times New Roman" w:hAnsi="Times New Roman"/>
                <w:sz w:val="18"/>
                <w:szCs w:val="18"/>
                <w:lang w:val="en-GB"/>
              </w:rPr>
              <w:t xml:space="preserve">   </w:t>
            </w:r>
            <w:r w:rsidRPr="005A39D8">
              <w:rPr>
                <w:rFonts w:ascii="Times New Roman" w:hAnsi="Times New Roman"/>
                <w:sz w:val="18"/>
                <w:szCs w:val="18"/>
                <w:lang w:val="en-GB"/>
              </w:rPr>
              <w:t>Development of online information system for  internal auditors’ continuous professional training courses</w:t>
            </w:r>
          </w:p>
        </w:tc>
        <w:tc>
          <w:tcPr>
            <w:tcW w:w="711" w:type="dxa"/>
            <w:vMerge/>
            <w:shd w:val="clear" w:color="auto" w:fill="auto"/>
          </w:tcPr>
          <w:p w14:paraId="5DF11B76" w14:textId="54696EDB"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0B6CF306" w14:textId="77777777" w:rsidR="0076093A" w:rsidRPr="006354D4" w:rsidRDefault="0076093A" w:rsidP="0076093A">
            <w:pPr>
              <w:spacing w:after="0" w:line="240" w:lineRule="auto"/>
              <w:ind w:left="-112"/>
              <w:jc w:val="center"/>
              <w:rPr>
                <w:rFonts w:ascii="Times New Roman" w:hAnsi="Times New Roman"/>
                <w:sz w:val="18"/>
                <w:szCs w:val="18"/>
                <w:lang w:val="en-GB"/>
              </w:rPr>
            </w:pPr>
          </w:p>
        </w:tc>
        <w:tc>
          <w:tcPr>
            <w:tcW w:w="849" w:type="dxa"/>
            <w:shd w:val="clear" w:color="auto" w:fill="auto"/>
          </w:tcPr>
          <w:p w14:paraId="05B76473" w14:textId="664918CA"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2020-202</w:t>
            </w:r>
            <w:r>
              <w:rPr>
                <w:rFonts w:ascii="Times New Roman" w:hAnsi="Times New Roman"/>
                <w:sz w:val="18"/>
                <w:szCs w:val="18"/>
                <w:lang w:val="en-GB"/>
              </w:rPr>
              <w:t>2</w:t>
            </w:r>
            <w:r w:rsidRPr="006354D4">
              <w:rPr>
                <w:rFonts w:ascii="MS Mincho" w:hAnsi="MS Mincho" w:cs="MS Mincho"/>
                <w:sz w:val="18"/>
                <w:szCs w:val="18"/>
                <w:lang w:val="en-GB"/>
              </w:rPr>
              <w:t>․</w:t>
            </w:r>
          </w:p>
        </w:tc>
        <w:tc>
          <w:tcPr>
            <w:tcW w:w="2410" w:type="dxa"/>
            <w:shd w:val="clear" w:color="auto" w:fill="auto"/>
          </w:tcPr>
          <w:p w14:paraId="67953670" w14:textId="409FF707" w:rsidR="0076093A" w:rsidRPr="006354D4" w:rsidRDefault="0076093A" w:rsidP="0076093A">
            <w:pPr>
              <w:pStyle w:val="ListParagraph1"/>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 xml:space="preserve">Internal auditors have an insight </w:t>
            </w:r>
            <w:r>
              <w:rPr>
                <w:rFonts w:ascii="Times New Roman" w:hAnsi="Times New Roman"/>
                <w:bCs/>
                <w:sz w:val="18"/>
                <w:szCs w:val="18"/>
                <w:lang w:val="en-GB"/>
              </w:rPr>
              <w:t>in</w:t>
            </w:r>
            <w:r w:rsidRPr="006354D4">
              <w:rPr>
                <w:rFonts w:ascii="Times New Roman" w:hAnsi="Times New Roman"/>
                <w:bCs/>
                <w:sz w:val="18"/>
                <w:szCs w:val="18"/>
                <w:lang w:val="en-GB"/>
              </w:rPr>
              <w:t xml:space="preserve">to the requirements of the RA internal audit legislation, </w:t>
            </w:r>
            <w:r>
              <w:rPr>
                <w:rFonts w:ascii="Times New Roman" w:hAnsi="Times New Roman"/>
                <w:bCs/>
                <w:sz w:val="18"/>
                <w:szCs w:val="18"/>
                <w:lang w:val="en-GB"/>
              </w:rPr>
              <w:t xml:space="preserve">the best international practices, </w:t>
            </w:r>
            <w:r w:rsidRPr="006354D4">
              <w:rPr>
                <w:rFonts w:ascii="Times New Roman" w:hAnsi="Times New Roman"/>
                <w:bCs/>
                <w:sz w:val="18"/>
                <w:szCs w:val="18"/>
                <w:lang w:val="en-GB"/>
              </w:rPr>
              <w:t>they have theoretical knowledge and practical skills for conducting internal audit</w:t>
            </w:r>
          </w:p>
        </w:tc>
        <w:tc>
          <w:tcPr>
            <w:tcW w:w="852" w:type="dxa"/>
            <w:vMerge/>
            <w:shd w:val="clear" w:color="auto" w:fill="auto"/>
          </w:tcPr>
          <w:p w14:paraId="62565C66"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auto"/>
          </w:tcPr>
          <w:p w14:paraId="26239C9C" w14:textId="03BB18FE"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bCs/>
                <w:sz w:val="18"/>
                <w:szCs w:val="18"/>
                <w:lang w:val="en-GB"/>
              </w:rPr>
              <w:t>Continuous professional development courses do not provide the  internal auditors with necessary and sufficient knowledge</w:t>
            </w:r>
          </w:p>
        </w:tc>
        <w:tc>
          <w:tcPr>
            <w:tcW w:w="1135" w:type="dxa"/>
            <w:shd w:val="clear" w:color="auto" w:fill="auto"/>
          </w:tcPr>
          <w:p w14:paraId="3F3BC132" w14:textId="437B52B2"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Scheduling of activities;  distribution of responsibilities between the implementers   </w:t>
            </w:r>
          </w:p>
        </w:tc>
        <w:tc>
          <w:tcPr>
            <w:tcW w:w="1134" w:type="dxa"/>
            <w:vMerge/>
          </w:tcPr>
          <w:p w14:paraId="371D7D3E"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726F81AA" w14:textId="7563659B"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To be implemented in the framework of technical assistance</w:t>
            </w:r>
          </w:p>
        </w:tc>
      </w:tr>
      <w:tr w:rsidR="0076093A" w:rsidRPr="006354D4" w14:paraId="4813C427" w14:textId="77777777" w:rsidTr="005A39D8">
        <w:trPr>
          <w:trHeight w:val="908"/>
        </w:trPr>
        <w:tc>
          <w:tcPr>
            <w:tcW w:w="1551" w:type="dxa"/>
            <w:vMerge/>
            <w:shd w:val="clear" w:color="auto" w:fill="auto"/>
          </w:tcPr>
          <w:p w14:paraId="15F40F42"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4EFA1EC2" w14:textId="77777777" w:rsidR="0076093A" w:rsidRPr="006354D4" w:rsidRDefault="0076093A" w:rsidP="0076093A">
            <w:pPr>
              <w:tabs>
                <w:tab w:val="left" w:pos="196"/>
              </w:tabs>
              <w:spacing w:after="0" w:line="240" w:lineRule="auto"/>
              <w:rPr>
                <w:rFonts w:ascii="Times New Roman" w:hAnsi="Times New Roman"/>
                <w:sz w:val="18"/>
                <w:szCs w:val="18"/>
                <w:lang w:val="en-GB"/>
              </w:rPr>
            </w:pPr>
          </w:p>
        </w:tc>
        <w:tc>
          <w:tcPr>
            <w:tcW w:w="1134" w:type="dxa"/>
            <w:shd w:val="clear" w:color="auto" w:fill="auto"/>
          </w:tcPr>
          <w:p w14:paraId="6C7AD2C3" w14:textId="1D48E383" w:rsidR="0076093A" w:rsidRPr="006354D4" w:rsidRDefault="0076093A" w:rsidP="0076093A">
            <w:pPr>
              <w:rPr>
                <w:rFonts w:ascii="Times New Roman" w:hAnsi="Times New Roman"/>
                <w:bCs/>
                <w:sz w:val="18"/>
                <w:szCs w:val="18"/>
                <w:lang w:val="en-GB"/>
              </w:rPr>
            </w:pPr>
            <w:r>
              <w:rPr>
                <w:rFonts w:ascii="Times New Roman" w:hAnsi="Times New Roman"/>
                <w:sz w:val="18"/>
                <w:szCs w:val="18"/>
                <w:lang w:val="en-GB"/>
              </w:rPr>
              <w:t>41</w:t>
            </w:r>
            <w:r w:rsidRPr="006354D4">
              <w:rPr>
                <w:rFonts w:ascii="MS Mincho" w:hAnsi="MS Mincho" w:cs="MS Mincho"/>
                <w:sz w:val="18"/>
                <w:szCs w:val="18"/>
                <w:lang w:val="en-GB"/>
              </w:rPr>
              <w:t>․</w:t>
            </w:r>
            <w:r w:rsidRPr="006354D4">
              <w:rPr>
                <w:rFonts w:ascii="Times New Roman" w:hAnsi="Times New Roman"/>
                <w:sz w:val="18"/>
                <w:szCs w:val="18"/>
                <w:lang w:val="en-GB"/>
              </w:rPr>
              <w:t>3</w:t>
            </w:r>
            <w:r w:rsidRPr="006354D4">
              <w:rPr>
                <w:rFonts w:ascii="Times New Roman" w:hAnsi="Times New Roman"/>
                <w:bCs/>
                <w:sz w:val="18"/>
                <w:szCs w:val="18"/>
                <w:lang w:val="en-GB"/>
              </w:rPr>
              <w:t>.Development of an online information system for continuous professional developmen</w:t>
            </w:r>
            <w:r w:rsidRPr="006354D4">
              <w:rPr>
                <w:rFonts w:ascii="Times New Roman" w:hAnsi="Times New Roman"/>
                <w:bCs/>
                <w:sz w:val="18"/>
                <w:szCs w:val="18"/>
                <w:lang w:val="en-GB"/>
              </w:rPr>
              <w:lastRenderedPageBreak/>
              <w:t>t of internal auditors</w:t>
            </w:r>
          </w:p>
        </w:tc>
        <w:tc>
          <w:tcPr>
            <w:tcW w:w="711" w:type="dxa"/>
            <w:vMerge/>
            <w:shd w:val="clear" w:color="auto" w:fill="auto"/>
          </w:tcPr>
          <w:p w14:paraId="3EF47E52" w14:textId="6BCEBAF2" w:rsidR="0076093A" w:rsidRPr="006354D4" w:rsidRDefault="0076093A" w:rsidP="0076093A">
            <w:pPr>
              <w:jc w:val="both"/>
              <w:rPr>
                <w:rFonts w:ascii="Times New Roman" w:hAnsi="Times New Roman"/>
                <w:sz w:val="18"/>
                <w:szCs w:val="18"/>
                <w:lang w:val="en-GB"/>
              </w:rPr>
            </w:pPr>
          </w:p>
        </w:tc>
        <w:tc>
          <w:tcPr>
            <w:tcW w:w="567" w:type="dxa"/>
            <w:vMerge/>
          </w:tcPr>
          <w:p w14:paraId="2C05B8F1" w14:textId="77777777" w:rsidR="0076093A" w:rsidRPr="006354D4" w:rsidRDefault="0076093A" w:rsidP="0076093A">
            <w:pPr>
              <w:ind w:left="-112"/>
              <w:jc w:val="center"/>
              <w:rPr>
                <w:rFonts w:ascii="Times New Roman" w:hAnsi="Times New Roman"/>
                <w:sz w:val="18"/>
                <w:szCs w:val="18"/>
                <w:lang w:val="en-GB"/>
              </w:rPr>
            </w:pPr>
          </w:p>
        </w:tc>
        <w:tc>
          <w:tcPr>
            <w:tcW w:w="849" w:type="dxa"/>
            <w:shd w:val="clear" w:color="auto" w:fill="auto"/>
          </w:tcPr>
          <w:p w14:paraId="449EF6D1" w14:textId="6DB3F688" w:rsidR="0076093A" w:rsidRPr="006354D4" w:rsidRDefault="0076093A" w:rsidP="0076093A">
            <w:pPr>
              <w:ind w:left="-112"/>
              <w:jc w:val="center"/>
              <w:rPr>
                <w:rFonts w:ascii="Times New Roman" w:hAnsi="Times New Roman"/>
                <w:sz w:val="18"/>
                <w:szCs w:val="18"/>
                <w:lang w:val="en-GB"/>
              </w:rPr>
            </w:pPr>
            <w:r w:rsidRPr="006354D4">
              <w:rPr>
                <w:rFonts w:ascii="Times New Roman" w:hAnsi="Times New Roman"/>
                <w:sz w:val="18"/>
                <w:szCs w:val="18"/>
                <w:lang w:val="en-GB"/>
              </w:rPr>
              <w:t>2020-2021</w:t>
            </w:r>
            <w:r w:rsidRPr="006354D4">
              <w:rPr>
                <w:rFonts w:ascii="MS Mincho" w:hAnsi="MS Mincho" w:cs="MS Mincho"/>
                <w:sz w:val="18"/>
                <w:szCs w:val="18"/>
                <w:lang w:val="en-GB"/>
              </w:rPr>
              <w:t>․</w:t>
            </w:r>
            <w:r w:rsidRPr="006354D4">
              <w:rPr>
                <w:rFonts w:ascii="Times New Roman" w:hAnsi="Times New Roman"/>
                <w:sz w:val="18"/>
                <w:szCs w:val="18"/>
                <w:lang w:val="en-GB"/>
              </w:rPr>
              <w:t xml:space="preserve"> </w:t>
            </w:r>
          </w:p>
        </w:tc>
        <w:tc>
          <w:tcPr>
            <w:tcW w:w="2410" w:type="dxa"/>
            <w:shd w:val="clear" w:color="auto" w:fill="auto"/>
          </w:tcPr>
          <w:p w14:paraId="216F8067" w14:textId="3E7B3E72" w:rsidR="0076093A" w:rsidRPr="006354D4" w:rsidRDefault="0076093A" w:rsidP="0076093A">
            <w:pPr>
              <w:pStyle w:val="ListParagraph"/>
              <w:ind w:left="0"/>
              <w:rPr>
                <w:rFonts w:ascii="Times New Roman" w:hAnsi="Times New Roman" w:cs="Times New Roman"/>
                <w:bCs/>
                <w:sz w:val="18"/>
                <w:szCs w:val="18"/>
                <w:lang w:val="en-GB"/>
              </w:rPr>
            </w:pPr>
            <w:r w:rsidRPr="006354D4">
              <w:rPr>
                <w:rFonts w:ascii="Times New Roman" w:hAnsi="Times New Roman" w:cs="Times New Roman"/>
                <w:bCs/>
                <w:sz w:val="18"/>
                <w:szCs w:val="18"/>
                <w:lang w:val="en-GB"/>
              </w:rPr>
              <w:t>Internal auditors take annual continuing professional development courses  through the online information system</w:t>
            </w:r>
          </w:p>
        </w:tc>
        <w:tc>
          <w:tcPr>
            <w:tcW w:w="852" w:type="dxa"/>
            <w:vMerge/>
            <w:shd w:val="clear" w:color="auto" w:fill="auto"/>
          </w:tcPr>
          <w:p w14:paraId="4D9DA60A" w14:textId="77777777" w:rsidR="0076093A" w:rsidRPr="006354D4" w:rsidRDefault="0076093A" w:rsidP="0076093A">
            <w:pPr>
              <w:jc w:val="both"/>
              <w:rPr>
                <w:rFonts w:ascii="Times New Roman" w:hAnsi="Times New Roman"/>
                <w:sz w:val="18"/>
                <w:szCs w:val="18"/>
                <w:lang w:val="en-GB"/>
              </w:rPr>
            </w:pPr>
          </w:p>
        </w:tc>
        <w:tc>
          <w:tcPr>
            <w:tcW w:w="1558" w:type="dxa"/>
            <w:shd w:val="clear" w:color="auto" w:fill="auto"/>
          </w:tcPr>
          <w:p w14:paraId="33F7B76F" w14:textId="66F7C110" w:rsidR="0076093A" w:rsidRPr="006354D4" w:rsidRDefault="0076093A" w:rsidP="0076093A">
            <w:pPr>
              <w:pStyle w:val="ListParagraph"/>
              <w:ind w:left="0"/>
              <w:rPr>
                <w:rFonts w:ascii="Times New Roman" w:hAnsi="Times New Roman" w:cs="Times New Roman"/>
                <w:bCs/>
                <w:sz w:val="18"/>
                <w:szCs w:val="18"/>
                <w:lang w:val="en-GB"/>
              </w:rPr>
            </w:pPr>
            <w:r w:rsidRPr="006354D4">
              <w:rPr>
                <w:rFonts w:ascii="Times New Roman" w:hAnsi="Times New Roman" w:cs="Times New Roman"/>
                <w:bCs/>
                <w:sz w:val="18"/>
                <w:szCs w:val="18"/>
                <w:lang w:val="en-GB"/>
              </w:rPr>
              <w:t xml:space="preserve">The continuous professional development courses  for internal auditors  are not organized online </w:t>
            </w:r>
          </w:p>
        </w:tc>
        <w:tc>
          <w:tcPr>
            <w:tcW w:w="1135" w:type="dxa"/>
            <w:shd w:val="clear" w:color="auto" w:fill="auto"/>
          </w:tcPr>
          <w:p w14:paraId="4144E315" w14:textId="0824DB1B" w:rsidR="0076093A" w:rsidRPr="006354D4" w:rsidRDefault="0076093A" w:rsidP="0076093A">
            <w:pPr>
              <w:jc w:val="both"/>
              <w:rPr>
                <w:rFonts w:ascii="Times New Roman" w:hAnsi="Times New Roman"/>
                <w:sz w:val="18"/>
                <w:szCs w:val="18"/>
                <w:lang w:val="en-GB"/>
              </w:rPr>
            </w:pPr>
            <w:r w:rsidRPr="006354D4">
              <w:rPr>
                <w:rFonts w:ascii="Times New Roman" w:hAnsi="Times New Roman"/>
                <w:sz w:val="18"/>
                <w:szCs w:val="18"/>
                <w:lang w:val="en-GB"/>
              </w:rPr>
              <w:t xml:space="preserve">Scheduling of activities;  Distribution of responsibilities between the </w:t>
            </w:r>
            <w:r w:rsidRPr="006354D4">
              <w:rPr>
                <w:rFonts w:ascii="Times New Roman" w:hAnsi="Times New Roman"/>
                <w:sz w:val="18"/>
                <w:szCs w:val="18"/>
                <w:lang w:val="en-GB"/>
              </w:rPr>
              <w:lastRenderedPageBreak/>
              <w:t xml:space="preserve">implementers   </w:t>
            </w:r>
          </w:p>
        </w:tc>
        <w:tc>
          <w:tcPr>
            <w:tcW w:w="1134" w:type="dxa"/>
            <w:vMerge/>
          </w:tcPr>
          <w:p w14:paraId="09BA3CCA" w14:textId="77777777" w:rsidR="0076093A" w:rsidRPr="006354D4" w:rsidRDefault="0076093A" w:rsidP="0076093A">
            <w:pPr>
              <w:jc w:val="center"/>
              <w:rPr>
                <w:rFonts w:ascii="Times New Roman" w:hAnsi="Times New Roman"/>
                <w:sz w:val="18"/>
                <w:szCs w:val="18"/>
                <w:lang w:val="en-GB"/>
              </w:rPr>
            </w:pPr>
          </w:p>
        </w:tc>
        <w:tc>
          <w:tcPr>
            <w:tcW w:w="1845" w:type="dxa"/>
            <w:shd w:val="clear" w:color="auto" w:fill="auto"/>
          </w:tcPr>
          <w:p w14:paraId="0AC87A98" w14:textId="67B26E5E" w:rsidR="0076093A" w:rsidRPr="006354D4" w:rsidRDefault="0076093A" w:rsidP="0076093A">
            <w:pPr>
              <w:jc w:val="both"/>
              <w:rPr>
                <w:rFonts w:ascii="Times New Roman" w:hAnsi="Times New Roman"/>
                <w:sz w:val="18"/>
                <w:szCs w:val="18"/>
                <w:lang w:val="en-GB"/>
              </w:rPr>
            </w:pPr>
            <w:r w:rsidRPr="006354D4">
              <w:rPr>
                <w:rFonts w:ascii="Times New Roman" w:hAnsi="Times New Roman"/>
                <w:sz w:val="18"/>
                <w:szCs w:val="18"/>
                <w:lang w:val="en-GB"/>
              </w:rPr>
              <w:t>To be implemented in the framework of technical assistance</w:t>
            </w:r>
          </w:p>
        </w:tc>
      </w:tr>
      <w:tr w:rsidR="0076093A" w:rsidRPr="006354D4" w14:paraId="0AD6C8EA" w14:textId="77777777" w:rsidTr="005A39D8">
        <w:tc>
          <w:tcPr>
            <w:tcW w:w="1551" w:type="dxa"/>
            <w:vMerge/>
            <w:shd w:val="clear" w:color="auto" w:fill="auto"/>
          </w:tcPr>
          <w:p w14:paraId="3958E914"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22F28719" w14:textId="77777777" w:rsidR="0076093A" w:rsidRPr="006354D4" w:rsidRDefault="0076093A" w:rsidP="0076093A">
            <w:pPr>
              <w:tabs>
                <w:tab w:val="left" w:pos="196"/>
              </w:tabs>
              <w:spacing w:after="0" w:line="240" w:lineRule="auto"/>
              <w:rPr>
                <w:rFonts w:ascii="Times New Roman" w:hAnsi="Times New Roman"/>
                <w:sz w:val="18"/>
                <w:szCs w:val="18"/>
                <w:lang w:val="en-GB"/>
              </w:rPr>
            </w:pPr>
          </w:p>
        </w:tc>
        <w:tc>
          <w:tcPr>
            <w:tcW w:w="1134" w:type="dxa"/>
            <w:shd w:val="clear" w:color="auto" w:fill="auto"/>
          </w:tcPr>
          <w:p w14:paraId="4D3593F6" w14:textId="48F2BDCA" w:rsidR="0076093A" w:rsidRPr="005A39D8" w:rsidRDefault="0076093A" w:rsidP="0076093A">
            <w:pPr>
              <w:rPr>
                <w:rFonts w:ascii="Times New Roman" w:hAnsi="Times New Roman"/>
                <w:sz w:val="18"/>
                <w:szCs w:val="18"/>
                <w:lang w:val="en-GB"/>
              </w:rPr>
            </w:pPr>
            <w:r>
              <w:rPr>
                <w:rFonts w:ascii="Times New Roman" w:hAnsi="Times New Roman"/>
                <w:sz w:val="18"/>
                <w:szCs w:val="18"/>
                <w:lang w:val="en-GB"/>
              </w:rPr>
              <w:t>41</w:t>
            </w:r>
            <w:r w:rsidRPr="005A39D8">
              <w:rPr>
                <w:rFonts w:ascii="Times New Roman" w:hAnsi="Times New Roman"/>
                <w:sz w:val="18"/>
                <w:szCs w:val="18"/>
                <w:lang w:val="en-GB"/>
              </w:rPr>
              <w:t>․</w:t>
            </w:r>
            <w:r w:rsidRPr="006354D4">
              <w:rPr>
                <w:rFonts w:ascii="Times New Roman" w:hAnsi="Times New Roman"/>
                <w:sz w:val="18"/>
                <w:szCs w:val="18"/>
                <w:lang w:val="en-GB"/>
              </w:rPr>
              <w:t xml:space="preserve">4 </w:t>
            </w:r>
            <w:r w:rsidRPr="005A39D8">
              <w:rPr>
                <w:rFonts w:ascii="Times New Roman" w:hAnsi="Times New Roman"/>
                <w:sz w:val="18"/>
                <w:szCs w:val="18"/>
                <w:lang w:val="en-GB"/>
              </w:rPr>
              <w:t xml:space="preserve"> </w:t>
            </w:r>
            <w:r w:rsidRPr="005A39D8">
              <w:rPr>
                <w:rFonts w:ascii="Times New Roman" w:hAnsi="Times New Roman"/>
                <w:sz w:val="18"/>
                <w:szCs w:val="18"/>
                <w:lang w:val="en-GB"/>
              </w:rPr>
              <w:t>Revision of public sector internal auditor qualification procedure</w:t>
            </w:r>
          </w:p>
        </w:tc>
        <w:tc>
          <w:tcPr>
            <w:tcW w:w="711" w:type="dxa"/>
            <w:vMerge/>
            <w:shd w:val="clear" w:color="auto" w:fill="auto"/>
          </w:tcPr>
          <w:p w14:paraId="1B7A21F5" w14:textId="74E6CBA0"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4FBD19D4" w14:textId="77777777" w:rsidR="0076093A" w:rsidRPr="006354D4" w:rsidRDefault="0076093A" w:rsidP="0076093A">
            <w:pPr>
              <w:spacing w:after="0" w:line="240" w:lineRule="auto"/>
              <w:ind w:left="-112"/>
              <w:jc w:val="center"/>
              <w:rPr>
                <w:rFonts w:ascii="Times New Roman" w:hAnsi="Times New Roman"/>
                <w:sz w:val="18"/>
                <w:szCs w:val="18"/>
                <w:lang w:val="en-GB"/>
              </w:rPr>
            </w:pPr>
          </w:p>
        </w:tc>
        <w:tc>
          <w:tcPr>
            <w:tcW w:w="849" w:type="dxa"/>
            <w:shd w:val="clear" w:color="auto" w:fill="auto"/>
          </w:tcPr>
          <w:p w14:paraId="37756276" w14:textId="7294C100"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December 2021</w:t>
            </w:r>
          </w:p>
        </w:tc>
        <w:tc>
          <w:tcPr>
            <w:tcW w:w="2410" w:type="dxa"/>
            <w:shd w:val="clear" w:color="auto" w:fill="auto"/>
          </w:tcPr>
          <w:p w14:paraId="3BE5EC1A" w14:textId="708D73B2" w:rsidR="0076093A" w:rsidRDefault="0076093A" w:rsidP="0076093A">
            <w:pPr>
              <w:pStyle w:val="ListParagraph1"/>
              <w:spacing w:after="0" w:line="240" w:lineRule="auto"/>
              <w:ind w:left="0"/>
              <w:rPr>
                <w:rFonts w:ascii="Times New Roman" w:hAnsi="Times New Roman"/>
                <w:bCs/>
                <w:sz w:val="18"/>
                <w:szCs w:val="18"/>
                <w:lang w:val="en-GB"/>
              </w:rPr>
            </w:pPr>
          </w:p>
          <w:p w14:paraId="2D4F1406" w14:textId="7D9C58F7" w:rsidR="0076093A" w:rsidRPr="006354D4" w:rsidRDefault="0076093A" w:rsidP="0076093A">
            <w:pPr>
              <w:pStyle w:val="ListParagraph1"/>
              <w:spacing w:after="0" w:line="240" w:lineRule="auto"/>
              <w:ind w:left="0"/>
              <w:rPr>
                <w:rFonts w:ascii="Times New Roman" w:hAnsi="Times New Roman"/>
                <w:bCs/>
                <w:sz w:val="18"/>
                <w:szCs w:val="18"/>
                <w:lang w:val="en-GB"/>
              </w:rPr>
            </w:pPr>
            <w:r>
              <w:rPr>
                <w:rFonts w:ascii="Times New Roman" w:hAnsi="Times New Roman"/>
                <w:bCs/>
                <w:sz w:val="18"/>
                <w:szCs w:val="18"/>
                <w:lang w:val="en-GB"/>
              </w:rPr>
              <w:t xml:space="preserve">Development of </w:t>
            </w:r>
            <w:r>
              <w:t xml:space="preserve"> </w:t>
            </w:r>
            <w:r>
              <w:rPr>
                <w:rFonts w:ascii="Times New Roman" w:hAnsi="Times New Roman"/>
                <w:bCs/>
                <w:sz w:val="18"/>
                <w:szCs w:val="18"/>
                <w:lang w:val="en-GB"/>
              </w:rPr>
              <w:t xml:space="preserve">Internal Auditors’ </w:t>
            </w:r>
            <w:r w:rsidRPr="00211412">
              <w:rPr>
                <w:rFonts w:ascii="Times New Roman" w:hAnsi="Times New Roman"/>
                <w:bCs/>
                <w:sz w:val="18"/>
                <w:szCs w:val="18"/>
                <w:lang w:val="en-GB"/>
              </w:rPr>
              <w:t>Qualification System</w:t>
            </w:r>
            <w:r>
              <w:rPr>
                <w:rFonts w:ascii="Times New Roman" w:hAnsi="Times New Roman"/>
                <w:bCs/>
                <w:sz w:val="18"/>
                <w:szCs w:val="18"/>
                <w:lang w:val="en-GB"/>
              </w:rPr>
              <w:t xml:space="preserve"> based on the relevant international approaches </w:t>
            </w:r>
          </w:p>
        </w:tc>
        <w:tc>
          <w:tcPr>
            <w:tcW w:w="852" w:type="dxa"/>
            <w:vMerge/>
            <w:shd w:val="clear" w:color="auto" w:fill="auto"/>
          </w:tcPr>
          <w:p w14:paraId="4DBFE4C6"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auto"/>
          </w:tcPr>
          <w:p w14:paraId="55B85B6B" w14:textId="7830580A"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Lack of technical support for establishing qualification procedures in line with best international practices</w:t>
            </w:r>
          </w:p>
        </w:tc>
        <w:tc>
          <w:tcPr>
            <w:tcW w:w="1135" w:type="dxa"/>
            <w:shd w:val="clear" w:color="auto" w:fill="auto"/>
          </w:tcPr>
          <w:p w14:paraId="1C97E965" w14:textId="302139AA"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Apply to development partners with the aim of receiving technical assistance for development of FMC Legislation</w:t>
            </w:r>
          </w:p>
        </w:tc>
        <w:tc>
          <w:tcPr>
            <w:tcW w:w="1134" w:type="dxa"/>
            <w:vMerge/>
          </w:tcPr>
          <w:p w14:paraId="3FAC0E45"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0AE19326" w14:textId="3CE6F6A9" w:rsidR="0076093A" w:rsidRPr="006354D4" w:rsidRDefault="0076093A" w:rsidP="0076093A">
            <w:pPr>
              <w:spacing w:after="0" w:line="240" w:lineRule="auto"/>
              <w:jc w:val="both"/>
              <w:rPr>
                <w:rFonts w:ascii="Times New Roman" w:hAnsi="Times New Roman"/>
                <w:sz w:val="18"/>
                <w:szCs w:val="18"/>
                <w:lang w:val="en-GB"/>
              </w:rPr>
            </w:pPr>
            <w:r w:rsidRPr="006354D4">
              <w:rPr>
                <w:rFonts w:ascii="Times New Roman" w:hAnsi="Times New Roman"/>
                <w:sz w:val="18"/>
                <w:szCs w:val="18"/>
                <w:lang w:val="en-GB"/>
              </w:rPr>
              <w:t>To be implemented in the framework of technical assistance</w:t>
            </w:r>
          </w:p>
        </w:tc>
      </w:tr>
      <w:tr w:rsidR="0076093A" w:rsidRPr="006354D4" w14:paraId="7DC6326E" w14:textId="77777777" w:rsidTr="005A39D8">
        <w:trPr>
          <w:trHeight w:val="3752"/>
        </w:trPr>
        <w:tc>
          <w:tcPr>
            <w:tcW w:w="1551" w:type="dxa"/>
            <w:shd w:val="clear" w:color="auto" w:fill="auto"/>
          </w:tcPr>
          <w:p w14:paraId="6CE65DA5" w14:textId="6A06F6AD" w:rsidR="0076093A" w:rsidRPr="006354D4" w:rsidRDefault="0076093A" w:rsidP="0076093A">
            <w:pPr>
              <w:spacing w:after="0" w:line="240" w:lineRule="auto"/>
              <w:rPr>
                <w:rFonts w:ascii="Times New Roman" w:hAnsi="Times New Roman"/>
                <w:b/>
                <w:color w:val="000000"/>
                <w:sz w:val="18"/>
                <w:szCs w:val="18"/>
                <w:lang w:val="en-GB"/>
              </w:rPr>
            </w:pPr>
            <w:r w:rsidRPr="006354D4">
              <w:rPr>
                <w:rFonts w:ascii="Times New Roman" w:hAnsi="Times New Roman"/>
                <w:b/>
                <w:sz w:val="18"/>
                <w:szCs w:val="18"/>
                <w:lang w:val="en-GB"/>
              </w:rPr>
              <w:t>20. Central Harmonization Unit (CHU)</w:t>
            </w:r>
          </w:p>
        </w:tc>
        <w:tc>
          <w:tcPr>
            <w:tcW w:w="1560" w:type="dxa"/>
            <w:shd w:val="clear" w:color="auto" w:fill="auto"/>
          </w:tcPr>
          <w:p w14:paraId="5CA37C53" w14:textId="720DEBBF"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4</w:t>
            </w:r>
            <w:r>
              <w:rPr>
                <w:rFonts w:ascii="Times New Roman" w:hAnsi="Times New Roman"/>
                <w:sz w:val="18"/>
                <w:szCs w:val="18"/>
                <w:lang w:val="en-GB"/>
              </w:rPr>
              <w:t>2</w:t>
            </w:r>
            <w:r w:rsidRPr="006354D4">
              <w:rPr>
                <w:rFonts w:ascii="Times New Roman" w:hAnsi="Times New Roman"/>
                <w:sz w:val="18"/>
                <w:szCs w:val="18"/>
                <w:lang w:val="en-GB"/>
              </w:rPr>
              <w:t xml:space="preserve">. CHU staff recruitment and capacity development </w:t>
            </w:r>
          </w:p>
        </w:tc>
        <w:tc>
          <w:tcPr>
            <w:tcW w:w="1134" w:type="dxa"/>
            <w:shd w:val="clear" w:color="auto" w:fill="auto"/>
          </w:tcPr>
          <w:p w14:paraId="06E55FE3" w14:textId="5FAE6E34" w:rsidR="0076093A" w:rsidRPr="006354D4" w:rsidRDefault="0076093A" w:rsidP="0076093A">
            <w:pPr>
              <w:rPr>
                <w:rFonts w:ascii="Times New Roman" w:hAnsi="Times New Roman"/>
                <w:sz w:val="18"/>
                <w:szCs w:val="18"/>
                <w:lang w:val="en-GB"/>
              </w:rPr>
            </w:pPr>
            <w:r w:rsidRPr="006354D4">
              <w:rPr>
                <w:rFonts w:ascii="Times New Roman" w:hAnsi="Times New Roman"/>
                <w:sz w:val="18"/>
                <w:szCs w:val="18"/>
                <w:lang w:val="en-GB"/>
              </w:rPr>
              <w:t>40</w:t>
            </w:r>
            <w:r w:rsidRPr="005A39D8">
              <w:rPr>
                <w:rFonts w:ascii="Times New Roman" w:hAnsi="Times New Roman"/>
                <w:sz w:val="18"/>
                <w:szCs w:val="18"/>
                <w:lang w:val="en-GB"/>
              </w:rPr>
              <w:t>․</w:t>
            </w:r>
            <w:r w:rsidRPr="006354D4">
              <w:rPr>
                <w:rFonts w:ascii="Times New Roman" w:hAnsi="Times New Roman"/>
                <w:sz w:val="18"/>
                <w:szCs w:val="18"/>
                <w:lang w:val="en-GB"/>
              </w:rPr>
              <w:t xml:space="preserve">1 </w:t>
            </w:r>
            <w:r w:rsidRPr="005A39D8">
              <w:rPr>
                <w:rFonts w:ascii="Times New Roman" w:hAnsi="Times New Roman"/>
                <w:sz w:val="18"/>
                <w:szCs w:val="18"/>
                <w:lang w:val="en-GB"/>
              </w:rPr>
              <w:t xml:space="preserve"> </w:t>
            </w:r>
            <w:r w:rsidRPr="005A39D8">
              <w:rPr>
                <w:rFonts w:ascii="Times New Roman" w:hAnsi="Times New Roman"/>
                <w:sz w:val="18"/>
                <w:szCs w:val="18"/>
                <w:lang w:val="en-GB"/>
              </w:rPr>
              <w:t>CHU staffing and capacity building</w:t>
            </w:r>
          </w:p>
        </w:tc>
        <w:tc>
          <w:tcPr>
            <w:tcW w:w="711" w:type="dxa"/>
            <w:shd w:val="clear" w:color="auto" w:fill="auto"/>
          </w:tcPr>
          <w:p w14:paraId="289C31E0" w14:textId="52CF5452"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tc>
        <w:tc>
          <w:tcPr>
            <w:tcW w:w="567" w:type="dxa"/>
          </w:tcPr>
          <w:p w14:paraId="7B51015C" w14:textId="168CD549" w:rsidR="0076093A" w:rsidRPr="006354D4" w:rsidRDefault="0076093A" w:rsidP="0076093A">
            <w:pPr>
              <w:spacing w:after="0" w:line="240" w:lineRule="auto"/>
              <w:ind w:left="-112"/>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2C649AFF" w14:textId="77777777"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2019-202</w:t>
            </w:r>
            <w:r>
              <w:rPr>
                <w:rFonts w:ascii="Times New Roman" w:hAnsi="Times New Roman"/>
                <w:sz w:val="18"/>
                <w:szCs w:val="18"/>
                <w:lang w:val="en-GB"/>
              </w:rPr>
              <w:t>1</w:t>
            </w:r>
          </w:p>
          <w:p w14:paraId="2A9AE734" w14:textId="77777777"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 xml:space="preserve"> </w:t>
            </w:r>
          </w:p>
          <w:p w14:paraId="0B3230E0" w14:textId="13A48312" w:rsidR="0076093A" w:rsidRPr="006354D4" w:rsidRDefault="0076093A" w:rsidP="0076093A">
            <w:pPr>
              <w:spacing w:after="0" w:line="240" w:lineRule="auto"/>
              <w:ind w:left="-112"/>
              <w:rPr>
                <w:rFonts w:ascii="Times New Roman" w:hAnsi="Times New Roman"/>
                <w:sz w:val="18"/>
                <w:szCs w:val="18"/>
                <w:lang w:val="en-GB"/>
              </w:rPr>
            </w:pPr>
            <w:r w:rsidRPr="006354D4">
              <w:rPr>
                <w:rFonts w:ascii="Times New Roman" w:hAnsi="Times New Roman"/>
                <w:sz w:val="18"/>
                <w:szCs w:val="18"/>
                <w:lang w:val="en-GB"/>
              </w:rPr>
              <w:t xml:space="preserve"> </w:t>
            </w:r>
          </w:p>
        </w:tc>
        <w:tc>
          <w:tcPr>
            <w:tcW w:w="2410" w:type="dxa"/>
            <w:shd w:val="clear" w:color="auto" w:fill="auto"/>
          </w:tcPr>
          <w:p w14:paraId="1F89B454" w14:textId="7D287D3A"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 xml:space="preserve">The CHU has </w:t>
            </w:r>
            <w:r>
              <w:rPr>
                <w:rFonts w:ascii="Times New Roman" w:hAnsi="Times New Roman"/>
                <w:bCs/>
                <w:sz w:val="18"/>
                <w:szCs w:val="18"/>
                <w:lang w:val="en-GB"/>
              </w:rPr>
              <w:t xml:space="preserve">the necessary capacities </w:t>
            </w:r>
          </w:p>
        </w:tc>
        <w:tc>
          <w:tcPr>
            <w:tcW w:w="852" w:type="dxa"/>
            <w:shd w:val="clear" w:color="auto" w:fill="auto"/>
          </w:tcPr>
          <w:p w14:paraId="00D7C1C7" w14:textId="7E34DF7A"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PI-25, PI-26</w:t>
            </w:r>
          </w:p>
        </w:tc>
        <w:tc>
          <w:tcPr>
            <w:tcW w:w="1558" w:type="dxa"/>
            <w:shd w:val="clear" w:color="auto" w:fill="auto"/>
          </w:tcPr>
          <w:p w14:paraId="0C843C71" w14:textId="77777777" w:rsidR="0076093A" w:rsidRDefault="0076093A" w:rsidP="0076093A">
            <w:pPr>
              <w:pStyle w:val="ListParagraph"/>
              <w:numPr>
                <w:ilvl w:val="0"/>
                <w:numId w:val="40"/>
              </w:numPr>
              <w:spacing w:after="0" w:line="240" w:lineRule="auto"/>
              <w:ind w:left="175" w:hanging="284"/>
              <w:rPr>
                <w:rFonts w:ascii="Times New Roman" w:hAnsi="Times New Roman"/>
                <w:sz w:val="18"/>
                <w:szCs w:val="18"/>
                <w:lang w:val="en-GB"/>
              </w:rPr>
            </w:pPr>
            <w:r w:rsidRPr="00211412">
              <w:rPr>
                <w:rFonts w:ascii="Times New Roman" w:hAnsi="Times New Roman"/>
                <w:sz w:val="18"/>
                <w:szCs w:val="18"/>
                <w:lang w:val="en-GB"/>
              </w:rPr>
              <w:t xml:space="preserve">Professional capacities of the CHU are not sufficient to ensure the exercise of authorities by the latter </w:t>
            </w:r>
          </w:p>
          <w:p w14:paraId="703198CD" w14:textId="51441D38" w:rsidR="0076093A" w:rsidRPr="00211412" w:rsidRDefault="0076093A" w:rsidP="0076093A">
            <w:pPr>
              <w:pStyle w:val="ListParagraph"/>
              <w:numPr>
                <w:ilvl w:val="0"/>
                <w:numId w:val="40"/>
              </w:numPr>
              <w:spacing w:after="0" w:line="240" w:lineRule="auto"/>
              <w:ind w:left="175" w:hanging="284"/>
              <w:rPr>
                <w:rFonts w:ascii="Times New Roman" w:hAnsi="Times New Roman"/>
                <w:sz w:val="18"/>
                <w:szCs w:val="18"/>
                <w:lang w:val="en-GB"/>
              </w:rPr>
            </w:pPr>
            <w:r w:rsidRPr="00211412">
              <w:rPr>
                <w:rFonts w:ascii="Times New Roman" w:hAnsi="Times New Roman"/>
                <w:sz w:val="18"/>
                <w:szCs w:val="18"/>
                <w:lang w:val="en-GB"/>
              </w:rPr>
              <w:t>The CHU has no insight on PIFC problems;  PIFC experts have no possibility to raise questions related to the existing proble</w:t>
            </w:r>
            <w:r>
              <w:rPr>
                <w:rFonts w:ascii="Times New Roman" w:hAnsi="Times New Roman"/>
                <w:sz w:val="18"/>
                <w:szCs w:val="18"/>
                <w:lang w:val="en-GB"/>
              </w:rPr>
              <w:t xml:space="preserve">ms </w:t>
            </w:r>
          </w:p>
        </w:tc>
        <w:tc>
          <w:tcPr>
            <w:tcW w:w="1135" w:type="dxa"/>
            <w:shd w:val="clear" w:color="auto" w:fill="auto"/>
          </w:tcPr>
          <w:p w14:paraId="2CAAF5FC" w14:textId="77777777" w:rsidR="0076093A" w:rsidRDefault="0076093A" w:rsidP="0076093A">
            <w:pPr>
              <w:pStyle w:val="ListParagraph"/>
              <w:numPr>
                <w:ilvl w:val="0"/>
                <w:numId w:val="40"/>
              </w:numPr>
              <w:spacing w:after="0" w:line="240" w:lineRule="auto"/>
              <w:ind w:left="174" w:hanging="174"/>
              <w:rPr>
                <w:rFonts w:ascii="Times New Roman" w:hAnsi="Times New Roman"/>
                <w:sz w:val="18"/>
                <w:szCs w:val="18"/>
                <w:lang w:val="en-GB"/>
              </w:rPr>
            </w:pPr>
            <w:r w:rsidRPr="00211412">
              <w:rPr>
                <w:rFonts w:ascii="Times New Roman" w:hAnsi="Times New Roman"/>
                <w:sz w:val="18"/>
                <w:szCs w:val="18"/>
                <w:lang w:val="en-GB"/>
              </w:rPr>
              <w:t>Designating responsible  persons  to ensure the implementation of relevant activities</w:t>
            </w:r>
          </w:p>
          <w:p w14:paraId="39BFE271" w14:textId="2D95C9E8" w:rsidR="0076093A" w:rsidRPr="00211412" w:rsidRDefault="0076093A" w:rsidP="0076093A">
            <w:pPr>
              <w:pStyle w:val="ListParagraph"/>
              <w:numPr>
                <w:ilvl w:val="0"/>
                <w:numId w:val="40"/>
              </w:numPr>
              <w:spacing w:after="0" w:line="240" w:lineRule="auto"/>
              <w:ind w:left="174" w:hanging="174"/>
              <w:rPr>
                <w:rFonts w:ascii="Times New Roman" w:hAnsi="Times New Roman"/>
                <w:sz w:val="18"/>
                <w:szCs w:val="18"/>
                <w:lang w:val="en-GB"/>
              </w:rPr>
            </w:pPr>
            <w:r>
              <w:rPr>
                <w:rFonts w:ascii="Times New Roman" w:hAnsi="Times New Roman"/>
                <w:sz w:val="18"/>
                <w:szCs w:val="18"/>
                <w:lang w:val="en-GB"/>
              </w:rPr>
              <w:t xml:space="preserve">Engaging international experts for addressing the issues raised </w:t>
            </w:r>
            <w:r w:rsidRPr="00211412">
              <w:rPr>
                <w:rFonts w:ascii="Times New Roman" w:hAnsi="Times New Roman"/>
                <w:sz w:val="18"/>
                <w:szCs w:val="18"/>
                <w:lang w:val="en-GB"/>
              </w:rPr>
              <w:t xml:space="preserve"> </w:t>
            </w:r>
          </w:p>
        </w:tc>
        <w:tc>
          <w:tcPr>
            <w:tcW w:w="1134" w:type="dxa"/>
          </w:tcPr>
          <w:p w14:paraId="583D7A11" w14:textId="308861D3" w:rsidR="0076093A" w:rsidRPr="006354D4" w:rsidRDefault="0076093A" w:rsidP="0076093A">
            <w:pPr>
              <w:spacing w:after="0" w:line="240" w:lineRule="auto"/>
              <w:jc w:val="both"/>
              <w:rPr>
                <w:rFonts w:ascii="Times New Roman" w:hAnsi="Times New Roman"/>
                <w:sz w:val="18"/>
                <w:szCs w:val="18"/>
                <w:lang w:val="en-GB"/>
              </w:rPr>
            </w:pPr>
            <w:r w:rsidRPr="006354D4">
              <w:rPr>
                <w:rFonts w:ascii="Times New Roman" w:hAnsi="Times New Roman"/>
                <w:sz w:val="18"/>
                <w:szCs w:val="18"/>
                <w:lang w:val="en-GB"/>
              </w:rPr>
              <w:t xml:space="preserve">Chapter 8, point 8.2, paragraph 4 </w:t>
            </w:r>
          </w:p>
        </w:tc>
        <w:tc>
          <w:tcPr>
            <w:tcW w:w="1845" w:type="dxa"/>
            <w:shd w:val="clear" w:color="auto" w:fill="auto"/>
          </w:tcPr>
          <w:p w14:paraId="115ED2B5" w14:textId="05FACCDA"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To be implemented in the framework of technical assistance</w:t>
            </w:r>
          </w:p>
        </w:tc>
      </w:tr>
      <w:tr w:rsidR="0076093A" w:rsidRPr="006354D4" w14:paraId="3E309130" w14:textId="77777777" w:rsidTr="005A39D8">
        <w:tc>
          <w:tcPr>
            <w:tcW w:w="1551" w:type="dxa"/>
            <w:vMerge w:val="restart"/>
            <w:shd w:val="clear" w:color="auto" w:fill="auto"/>
          </w:tcPr>
          <w:p w14:paraId="51635CED" w14:textId="2B7B0933" w:rsidR="0076093A" w:rsidRPr="006354D4" w:rsidRDefault="0076093A" w:rsidP="0076093A">
            <w:pPr>
              <w:spacing w:after="0" w:line="240" w:lineRule="auto"/>
              <w:rPr>
                <w:rFonts w:ascii="Times New Roman" w:hAnsi="Times New Roman"/>
                <w:b/>
                <w:sz w:val="18"/>
                <w:szCs w:val="18"/>
                <w:lang w:val="en-GB"/>
              </w:rPr>
            </w:pPr>
            <w:r w:rsidRPr="006354D4">
              <w:rPr>
                <w:rFonts w:ascii="Times New Roman" w:hAnsi="Times New Roman"/>
                <w:b/>
                <w:sz w:val="18"/>
                <w:szCs w:val="18"/>
                <w:lang w:val="en-GB"/>
              </w:rPr>
              <w:t xml:space="preserve">21. Financial-budgetary oversight (inspection) </w:t>
            </w:r>
          </w:p>
        </w:tc>
        <w:tc>
          <w:tcPr>
            <w:tcW w:w="1560" w:type="dxa"/>
            <w:vMerge w:val="restart"/>
            <w:shd w:val="clear" w:color="auto" w:fill="auto"/>
          </w:tcPr>
          <w:p w14:paraId="6BF0C750" w14:textId="7ECE1128"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4</w:t>
            </w:r>
            <w:r>
              <w:rPr>
                <w:rFonts w:ascii="Times New Roman" w:hAnsi="Times New Roman"/>
                <w:sz w:val="18"/>
                <w:szCs w:val="18"/>
                <w:lang w:val="en-GB"/>
              </w:rPr>
              <w:t>3</w:t>
            </w:r>
            <w:r w:rsidRPr="006354D4">
              <w:rPr>
                <w:rFonts w:ascii="MS Mincho" w:hAnsi="MS Mincho" w:cs="MS Mincho"/>
                <w:sz w:val="18"/>
                <w:szCs w:val="18"/>
                <w:lang w:val="en-GB"/>
              </w:rPr>
              <w:t>․</w:t>
            </w:r>
            <w:r w:rsidRPr="006354D4">
              <w:rPr>
                <w:rFonts w:ascii="Times New Roman" w:hAnsi="Times New Roman"/>
                <w:sz w:val="18"/>
                <w:szCs w:val="18"/>
                <w:lang w:val="en-GB"/>
              </w:rPr>
              <w:t xml:space="preserve"> Ensure efficiency of financial- budgetary oversight (inspection)</w:t>
            </w:r>
          </w:p>
        </w:tc>
        <w:tc>
          <w:tcPr>
            <w:tcW w:w="1134" w:type="dxa"/>
            <w:shd w:val="clear" w:color="auto" w:fill="auto"/>
          </w:tcPr>
          <w:p w14:paraId="14E10592" w14:textId="42751F5F" w:rsidR="0076093A" w:rsidRPr="006354D4" w:rsidRDefault="0076093A" w:rsidP="0076093A">
            <w:pPr>
              <w:tabs>
                <w:tab w:val="left" w:pos="196"/>
              </w:tabs>
              <w:spacing w:after="0" w:line="240" w:lineRule="auto"/>
              <w:rPr>
                <w:rFonts w:ascii="Times New Roman" w:hAnsi="Times New Roman"/>
                <w:sz w:val="18"/>
                <w:szCs w:val="18"/>
                <w:lang w:val="en-GB"/>
              </w:rPr>
            </w:pPr>
            <w:r w:rsidRPr="006354D4">
              <w:rPr>
                <w:rFonts w:ascii="Times New Roman" w:hAnsi="Times New Roman"/>
                <w:sz w:val="18"/>
                <w:szCs w:val="18"/>
                <w:lang w:val="en-GB"/>
              </w:rPr>
              <w:t>4</w:t>
            </w:r>
            <w:r>
              <w:rPr>
                <w:rFonts w:ascii="Times New Roman" w:hAnsi="Times New Roman"/>
                <w:sz w:val="18"/>
                <w:szCs w:val="18"/>
                <w:lang w:val="en-GB"/>
              </w:rPr>
              <w:t>3</w:t>
            </w:r>
            <w:r w:rsidRPr="006354D4">
              <w:rPr>
                <w:rFonts w:ascii="MS Mincho" w:hAnsi="MS Mincho" w:cs="MS Mincho"/>
                <w:sz w:val="18"/>
                <w:szCs w:val="18"/>
                <w:lang w:val="en-GB"/>
              </w:rPr>
              <w:t>․</w:t>
            </w:r>
            <w:r w:rsidRPr="006354D4">
              <w:rPr>
                <w:rFonts w:ascii="Times New Roman" w:hAnsi="Times New Roman"/>
                <w:sz w:val="18"/>
                <w:szCs w:val="18"/>
                <w:lang w:val="en-GB"/>
              </w:rPr>
              <w:t>1</w:t>
            </w:r>
            <w:r w:rsidRPr="006354D4">
              <w:rPr>
                <w:rFonts w:ascii="MS Mincho" w:hAnsi="MS Mincho" w:cs="MS Mincho"/>
                <w:sz w:val="18"/>
                <w:szCs w:val="18"/>
                <w:lang w:val="en-GB"/>
              </w:rPr>
              <w:t>․</w:t>
            </w:r>
            <w:r w:rsidRPr="006354D4">
              <w:rPr>
                <w:rFonts w:ascii="Times New Roman" w:hAnsi="Times New Roman"/>
                <w:sz w:val="18"/>
                <w:szCs w:val="18"/>
                <w:lang w:val="en-GB"/>
              </w:rPr>
              <w:t xml:space="preserve"> Revision and update of the legislation related to the financial –budgetary oversight (inspection);</w:t>
            </w:r>
          </w:p>
          <w:p w14:paraId="0F1B3264" w14:textId="20F13FF5" w:rsidR="0076093A" w:rsidRPr="006354D4" w:rsidRDefault="0076093A" w:rsidP="0076093A">
            <w:pPr>
              <w:tabs>
                <w:tab w:val="left" w:pos="196"/>
              </w:tabs>
              <w:spacing w:after="0" w:line="240" w:lineRule="auto"/>
              <w:rPr>
                <w:rFonts w:ascii="Times New Roman" w:hAnsi="Times New Roman"/>
                <w:sz w:val="18"/>
                <w:szCs w:val="18"/>
                <w:lang w:val="en-GB"/>
              </w:rPr>
            </w:pPr>
            <w:r w:rsidRPr="006354D4">
              <w:rPr>
                <w:rFonts w:ascii="Times New Roman" w:hAnsi="Times New Roman"/>
                <w:sz w:val="18"/>
                <w:szCs w:val="18"/>
                <w:lang w:val="en-GB"/>
              </w:rPr>
              <w:t>Development of a new methodology for implementat</w:t>
            </w:r>
            <w:r w:rsidRPr="006354D4">
              <w:rPr>
                <w:rFonts w:ascii="Times New Roman" w:hAnsi="Times New Roman"/>
                <w:sz w:val="18"/>
                <w:szCs w:val="18"/>
                <w:lang w:val="en-GB"/>
              </w:rPr>
              <w:lastRenderedPageBreak/>
              <w:t>ion of financial-budgetary oversight  (inspection)</w:t>
            </w:r>
          </w:p>
        </w:tc>
        <w:tc>
          <w:tcPr>
            <w:tcW w:w="711" w:type="dxa"/>
            <w:vMerge w:val="restart"/>
            <w:shd w:val="clear" w:color="auto" w:fill="auto"/>
          </w:tcPr>
          <w:p w14:paraId="2168D037" w14:textId="4A8DCD5D"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lastRenderedPageBreak/>
              <w:t>MoF</w:t>
            </w:r>
          </w:p>
        </w:tc>
        <w:tc>
          <w:tcPr>
            <w:tcW w:w="567" w:type="dxa"/>
            <w:vMerge w:val="restart"/>
          </w:tcPr>
          <w:p w14:paraId="6F6A1EA4" w14:textId="2C9D93BA" w:rsidR="0076093A" w:rsidRPr="006354D4" w:rsidRDefault="0076093A" w:rsidP="0076093A">
            <w:pPr>
              <w:spacing w:after="0" w:line="240" w:lineRule="auto"/>
              <w:ind w:left="-112"/>
              <w:jc w:val="center"/>
              <w:rPr>
                <w:rFonts w:ascii="Times New Roman" w:hAnsi="Times New Roman"/>
                <w:sz w:val="18"/>
                <w:szCs w:val="18"/>
                <w:lang w:val="en-GB"/>
              </w:rPr>
            </w:pPr>
            <w:r>
              <w:rPr>
                <w:rFonts w:ascii="Times New Roman" w:hAnsi="Times New Roman"/>
                <w:sz w:val="18"/>
                <w:szCs w:val="18"/>
                <w:lang w:val="en-GB"/>
              </w:rPr>
              <w:t>-</w:t>
            </w:r>
          </w:p>
        </w:tc>
        <w:tc>
          <w:tcPr>
            <w:tcW w:w="849" w:type="dxa"/>
            <w:shd w:val="clear" w:color="auto" w:fill="auto"/>
          </w:tcPr>
          <w:p w14:paraId="4D089610" w14:textId="64717388"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2020-2021</w:t>
            </w:r>
          </w:p>
        </w:tc>
        <w:tc>
          <w:tcPr>
            <w:tcW w:w="2410" w:type="dxa"/>
            <w:shd w:val="clear" w:color="auto" w:fill="auto"/>
          </w:tcPr>
          <w:p w14:paraId="5D71B39C" w14:textId="18603695"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By-laws defining  the modern methodology for  financial and budgetary oversight (inspection)</w:t>
            </w:r>
          </w:p>
        </w:tc>
        <w:tc>
          <w:tcPr>
            <w:tcW w:w="852" w:type="dxa"/>
            <w:vMerge w:val="restart"/>
            <w:shd w:val="clear" w:color="auto" w:fill="auto"/>
          </w:tcPr>
          <w:p w14:paraId="6E0452AB" w14:textId="15BB6BC1"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w:t>
            </w:r>
          </w:p>
        </w:tc>
        <w:tc>
          <w:tcPr>
            <w:tcW w:w="1558" w:type="dxa"/>
            <w:shd w:val="clear" w:color="auto" w:fill="FFFFFF" w:themeFill="background1"/>
          </w:tcPr>
          <w:p w14:paraId="36E452A6" w14:textId="4B76B18F"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Lack of technical assistance for development of a financial-budgetary oversight (inspection) methodology that complies with best international practices </w:t>
            </w:r>
          </w:p>
        </w:tc>
        <w:tc>
          <w:tcPr>
            <w:tcW w:w="1135" w:type="dxa"/>
            <w:shd w:val="clear" w:color="auto" w:fill="FFFFFF" w:themeFill="background1"/>
          </w:tcPr>
          <w:p w14:paraId="70436CC3" w14:textId="125154D7"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Apply to development partners with the aim of receiving technical assistance for development of financial-budgetary oversight (inspection) methodology  </w:t>
            </w:r>
          </w:p>
        </w:tc>
        <w:tc>
          <w:tcPr>
            <w:tcW w:w="1134" w:type="dxa"/>
            <w:vMerge w:val="restart"/>
          </w:tcPr>
          <w:p w14:paraId="487B1496" w14:textId="41CA6F8C"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Chapter 8, point 8.2, paragraph 4 </w:t>
            </w:r>
          </w:p>
        </w:tc>
        <w:tc>
          <w:tcPr>
            <w:tcW w:w="1845" w:type="dxa"/>
            <w:shd w:val="clear" w:color="auto" w:fill="auto"/>
          </w:tcPr>
          <w:p w14:paraId="65B07976" w14:textId="38FE7E02"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To be implemented in the framework of technical assistance</w:t>
            </w:r>
          </w:p>
        </w:tc>
      </w:tr>
      <w:tr w:rsidR="0076093A" w:rsidRPr="006354D4" w14:paraId="15D43FE7" w14:textId="77777777" w:rsidTr="005A39D8">
        <w:tc>
          <w:tcPr>
            <w:tcW w:w="1551" w:type="dxa"/>
            <w:vMerge/>
            <w:shd w:val="clear" w:color="auto" w:fill="auto"/>
          </w:tcPr>
          <w:p w14:paraId="5CE710F0" w14:textId="77777777" w:rsidR="0076093A" w:rsidRPr="006354D4" w:rsidRDefault="0076093A" w:rsidP="0076093A">
            <w:pPr>
              <w:spacing w:after="0" w:line="240" w:lineRule="auto"/>
              <w:rPr>
                <w:rFonts w:ascii="Times New Roman" w:hAnsi="Times New Roman"/>
                <w:b/>
                <w:color w:val="000000"/>
                <w:sz w:val="18"/>
                <w:szCs w:val="18"/>
                <w:lang w:val="en-GB"/>
              </w:rPr>
            </w:pPr>
          </w:p>
        </w:tc>
        <w:tc>
          <w:tcPr>
            <w:tcW w:w="1560" w:type="dxa"/>
            <w:vMerge/>
            <w:shd w:val="clear" w:color="auto" w:fill="auto"/>
          </w:tcPr>
          <w:p w14:paraId="2781B509" w14:textId="77777777" w:rsidR="0076093A" w:rsidRPr="006354D4" w:rsidRDefault="0076093A" w:rsidP="0076093A">
            <w:pPr>
              <w:spacing w:after="0" w:line="240" w:lineRule="auto"/>
              <w:rPr>
                <w:rFonts w:ascii="Times New Roman" w:hAnsi="Times New Roman"/>
                <w:sz w:val="18"/>
                <w:szCs w:val="18"/>
                <w:lang w:val="en-GB"/>
              </w:rPr>
            </w:pPr>
          </w:p>
        </w:tc>
        <w:tc>
          <w:tcPr>
            <w:tcW w:w="1134" w:type="dxa"/>
            <w:shd w:val="clear" w:color="auto" w:fill="auto"/>
          </w:tcPr>
          <w:p w14:paraId="360AD8B0" w14:textId="22415276" w:rsidR="0076093A" w:rsidRPr="006354D4" w:rsidRDefault="0076093A" w:rsidP="0076093A">
            <w:pPr>
              <w:tabs>
                <w:tab w:val="left" w:pos="196"/>
              </w:tabs>
              <w:spacing w:after="0" w:line="240" w:lineRule="auto"/>
              <w:rPr>
                <w:rFonts w:ascii="Times New Roman" w:hAnsi="Times New Roman"/>
                <w:sz w:val="18"/>
                <w:szCs w:val="18"/>
                <w:lang w:val="en-GB"/>
              </w:rPr>
            </w:pPr>
            <w:r w:rsidRPr="006354D4">
              <w:rPr>
                <w:rFonts w:ascii="Times New Roman" w:hAnsi="Times New Roman"/>
                <w:sz w:val="18"/>
                <w:szCs w:val="18"/>
                <w:lang w:val="en-GB"/>
              </w:rPr>
              <w:t>4</w:t>
            </w:r>
            <w:r>
              <w:rPr>
                <w:rFonts w:ascii="Times New Roman" w:hAnsi="Times New Roman"/>
                <w:sz w:val="18"/>
                <w:szCs w:val="18"/>
                <w:lang w:val="en-GB"/>
              </w:rPr>
              <w:t>3</w:t>
            </w:r>
            <w:r w:rsidRPr="006354D4">
              <w:rPr>
                <w:rFonts w:ascii="MS Mincho" w:hAnsi="MS Mincho" w:cs="MS Mincho"/>
                <w:sz w:val="18"/>
                <w:szCs w:val="18"/>
                <w:lang w:val="en-GB"/>
              </w:rPr>
              <w:t>․</w:t>
            </w:r>
            <w:r w:rsidRPr="006354D4">
              <w:rPr>
                <w:rFonts w:ascii="Times New Roman" w:hAnsi="Times New Roman"/>
                <w:sz w:val="18"/>
                <w:szCs w:val="18"/>
                <w:lang w:val="en-GB"/>
              </w:rPr>
              <w:t xml:space="preserve">2 Capacity development for  financial-budgetary  oversight (inspection) specialists  </w:t>
            </w:r>
          </w:p>
        </w:tc>
        <w:tc>
          <w:tcPr>
            <w:tcW w:w="711" w:type="dxa"/>
            <w:vMerge/>
            <w:shd w:val="clear" w:color="auto" w:fill="auto"/>
          </w:tcPr>
          <w:p w14:paraId="5927972D"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3DF897FA" w14:textId="77777777" w:rsidR="0076093A" w:rsidRPr="006354D4" w:rsidRDefault="0076093A" w:rsidP="0076093A">
            <w:pPr>
              <w:spacing w:after="0" w:line="240" w:lineRule="auto"/>
              <w:ind w:left="-112"/>
              <w:jc w:val="center"/>
              <w:rPr>
                <w:rFonts w:ascii="Times New Roman" w:hAnsi="Times New Roman"/>
                <w:sz w:val="18"/>
                <w:szCs w:val="18"/>
                <w:lang w:val="en-GB"/>
              </w:rPr>
            </w:pPr>
          </w:p>
        </w:tc>
        <w:tc>
          <w:tcPr>
            <w:tcW w:w="849" w:type="dxa"/>
            <w:shd w:val="clear" w:color="auto" w:fill="auto"/>
          </w:tcPr>
          <w:p w14:paraId="5EDF7EE0" w14:textId="55266B8B"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 xml:space="preserve">2022-2023 </w:t>
            </w:r>
          </w:p>
        </w:tc>
        <w:tc>
          <w:tcPr>
            <w:tcW w:w="2410" w:type="dxa"/>
            <w:shd w:val="clear" w:color="auto" w:fill="auto"/>
          </w:tcPr>
          <w:p w14:paraId="3F1335EF" w14:textId="581398A3"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The financial and budgetary oversight (inspection)specialists have relevant professional skills and knowledge</w:t>
            </w:r>
          </w:p>
        </w:tc>
        <w:tc>
          <w:tcPr>
            <w:tcW w:w="852" w:type="dxa"/>
            <w:vMerge/>
            <w:shd w:val="clear" w:color="auto" w:fill="auto"/>
          </w:tcPr>
          <w:p w14:paraId="5F08F481"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FFFFFF" w:themeFill="background1"/>
          </w:tcPr>
          <w:p w14:paraId="296C0DC6" w14:textId="014DD2F2" w:rsidR="0076093A" w:rsidRPr="006354D4" w:rsidRDefault="0076093A" w:rsidP="0076093A">
            <w:pPr>
              <w:pStyle w:val="ListParagraph"/>
              <w:numPr>
                <w:ilvl w:val="0"/>
                <w:numId w:val="19"/>
              </w:numPr>
              <w:tabs>
                <w:tab w:val="left" w:pos="166"/>
              </w:tabs>
              <w:spacing w:after="0" w:line="240" w:lineRule="auto"/>
              <w:ind w:left="-14"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Insufficient number of specialists for conduction of trainings; </w:t>
            </w:r>
          </w:p>
          <w:p w14:paraId="7598DB2B" w14:textId="33412FA8" w:rsidR="0076093A" w:rsidRPr="006354D4" w:rsidRDefault="0076093A" w:rsidP="0076093A">
            <w:pPr>
              <w:pStyle w:val="ListParagraph"/>
              <w:numPr>
                <w:ilvl w:val="0"/>
                <w:numId w:val="19"/>
              </w:numPr>
              <w:tabs>
                <w:tab w:val="left" w:pos="166"/>
              </w:tabs>
              <w:spacing w:after="0" w:line="240" w:lineRule="auto"/>
              <w:ind w:left="-14" w:firstLine="0"/>
              <w:rPr>
                <w:rFonts w:ascii="Times New Roman" w:hAnsi="Times New Roman" w:cs="Times New Roman"/>
                <w:sz w:val="18"/>
                <w:szCs w:val="18"/>
                <w:lang w:val="en-GB"/>
              </w:rPr>
            </w:pPr>
            <w:r w:rsidRPr="006354D4">
              <w:rPr>
                <w:rFonts w:ascii="Times New Roman" w:hAnsi="Times New Roman" w:cs="Times New Roman"/>
                <w:color w:val="000000"/>
                <w:sz w:val="18"/>
                <w:szCs w:val="18"/>
                <w:lang w:val="en-GB"/>
              </w:rPr>
              <w:t xml:space="preserve">Inadequate quality of trainings and modules </w:t>
            </w:r>
          </w:p>
        </w:tc>
        <w:tc>
          <w:tcPr>
            <w:tcW w:w="1135" w:type="dxa"/>
            <w:shd w:val="clear" w:color="auto" w:fill="FFFFFF" w:themeFill="background1"/>
          </w:tcPr>
          <w:p w14:paraId="5B85A1B2" w14:textId="033CD569" w:rsidR="0076093A" w:rsidRPr="006354D4" w:rsidRDefault="0076093A" w:rsidP="0076093A">
            <w:pPr>
              <w:pStyle w:val="ListParagraph"/>
              <w:numPr>
                <w:ilvl w:val="0"/>
                <w:numId w:val="19"/>
              </w:numPr>
              <w:tabs>
                <w:tab w:val="left" w:pos="166"/>
              </w:tabs>
              <w:spacing w:after="0" w:line="240" w:lineRule="auto"/>
              <w:ind w:left="-14"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Involvement of qualified specialists; </w:t>
            </w:r>
          </w:p>
          <w:p w14:paraId="309901B5" w14:textId="5A6CA663" w:rsidR="0076093A" w:rsidRPr="006354D4" w:rsidRDefault="0076093A" w:rsidP="0076093A">
            <w:pPr>
              <w:pStyle w:val="ListParagraph"/>
              <w:numPr>
                <w:ilvl w:val="0"/>
                <w:numId w:val="19"/>
              </w:numPr>
              <w:tabs>
                <w:tab w:val="left" w:pos="166"/>
              </w:tabs>
              <w:ind w:left="-14"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Training needs assessment;</w:t>
            </w:r>
          </w:p>
          <w:p w14:paraId="041CE674" w14:textId="1BF193A5" w:rsidR="0076093A" w:rsidRPr="006354D4" w:rsidRDefault="0076093A" w:rsidP="0076093A">
            <w:pPr>
              <w:pStyle w:val="ListParagraph"/>
              <w:numPr>
                <w:ilvl w:val="0"/>
                <w:numId w:val="19"/>
              </w:numPr>
              <w:tabs>
                <w:tab w:val="left" w:pos="166"/>
              </w:tabs>
              <w:spacing w:after="0" w:line="240" w:lineRule="auto"/>
              <w:ind w:left="-14" w:firstLine="0"/>
              <w:rPr>
                <w:rFonts w:ascii="Times New Roman" w:hAnsi="Times New Roman" w:cs="Times New Roman"/>
                <w:sz w:val="18"/>
                <w:szCs w:val="18"/>
                <w:lang w:val="en-GB"/>
              </w:rPr>
            </w:pPr>
            <w:r w:rsidRPr="006354D4">
              <w:rPr>
                <w:rFonts w:ascii="Times New Roman" w:hAnsi="Times New Roman" w:cs="Times New Roman"/>
                <w:color w:val="000000"/>
                <w:sz w:val="18"/>
                <w:szCs w:val="18"/>
                <w:lang w:val="en-GB"/>
              </w:rPr>
              <w:t xml:space="preserve">Revision of the training programme and modules </w:t>
            </w:r>
          </w:p>
        </w:tc>
        <w:tc>
          <w:tcPr>
            <w:tcW w:w="1134" w:type="dxa"/>
            <w:vMerge/>
          </w:tcPr>
          <w:p w14:paraId="687D1EA9"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63C19DEC" w14:textId="788ED53E" w:rsidR="0076093A" w:rsidRPr="006354D4" w:rsidRDefault="0076093A" w:rsidP="0076093A">
            <w:pPr>
              <w:spacing w:after="0" w:line="240" w:lineRule="auto"/>
              <w:jc w:val="both"/>
              <w:rPr>
                <w:rFonts w:ascii="Times New Roman" w:hAnsi="Times New Roman"/>
                <w:sz w:val="18"/>
                <w:szCs w:val="18"/>
                <w:lang w:val="en-GB"/>
              </w:rPr>
            </w:pPr>
            <w:r w:rsidRPr="006354D4">
              <w:rPr>
                <w:rFonts w:ascii="Times New Roman" w:hAnsi="Times New Roman"/>
                <w:sz w:val="18"/>
                <w:szCs w:val="18"/>
                <w:lang w:val="en-GB"/>
              </w:rPr>
              <w:t>To be implemented in the framework of technical assistance</w:t>
            </w:r>
          </w:p>
        </w:tc>
      </w:tr>
      <w:tr w:rsidR="0076093A" w:rsidRPr="006354D4" w14:paraId="15CE5232" w14:textId="77777777" w:rsidTr="005A39D8">
        <w:tc>
          <w:tcPr>
            <w:tcW w:w="1551" w:type="dxa"/>
            <w:vMerge/>
            <w:shd w:val="clear" w:color="auto" w:fill="auto"/>
          </w:tcPr>
          <w:p w14:paraId="06EDE3B1" w14:textId="77777777" w:rsidR="0076093A" w:rsidRPr="006354D4" w:rsidRDefault="0076093A" w:rsidP="0076093A">
            <w:pPr>
              <w:spacing w:after="0" w:line="240" w:lineRule="auto"/>
              <w:rPr>
                <w:rFonts w:ascii="Times New Roman" w:hAnsi="Times New Roman"/>
                <w:b/>
                <w:color w:val="000000"/>
                <w:sz w:val="18"/>
                <w:szCs w:val="18"/>
                <w:lang w:val="en-GB"/>
              </w:rPr>
            </w:pPr>
          </w:p>
        </w:tc>
        <w:tc>
          <w:tcPr>
            <w:tcW w:w="1560" w:type="dxa"/>
            <w:vMerge/>
            <w:shd w:val="clear" w:color="auto" w:fill="auto"/>
          </w:tcPr>
          <w:p w14:paraId="6F44BA24" w14:textId="77777777" w:rsidR="0076093A" w:rsidRPr="006354D4" w:rsidRDefault="0076093A" w:rsidP="0076093A">
            <w:pPr>
              <w:spacing w:after="0" w:line="240" w:lineRule="auto"/>
              <w:rPr>
                <w:rFonts w:ascii="Times New Roman" w:hAnsi="Times New Roman"/>
                <w:sz w:val="18"/>
                <w:szCs w:val="18"/>
                <w:lang w:val="en-GB"/>
              </w:rPr>
            </w:pPr>
          </w:p>
        </w:tc>
        <w:tc>
          <w:tcPr>
            <w:tcW w:w="1134" w:type="dxa"/>
            <w:shd w:val="clear" w:color="auto" w:fill="auto"/>
          </w:tcPr>
          <w:p w14:paraId="3AA5E3CD" w14:textId="3F052F44" w:rsidR="0076093A" w:rsidRPr="006354D4" w:rsidRDefault="0076093A" w:rsidP="0076093A">
            <w:pPr>
              <w:tabs>
                <w:tab w:val="left" w:pos="196"/>
              </w:tabs>
              <w:spacing w:after="0" w:line="240" w:lineRule="auto"/>
              <w:rPr>
                <w:rFonts w:ascii="Times New Roman" w:hAnsi="Times New Roman"/>
                <w:sz w:val="18"/>
                <w:szCs w:val="18"/>
                <w:lang w:val="en-GB"/>
              </w:rPr>
            </w:pPr>
            <w:r w:rsidRPr="006354D4">
              <w:rPr>
                <w:rFonts w:ascii="Times New Roman" w:hAnsi="Times New Roman"/>
                <w:sz w:val="18"/>
                <w:szCs w:val="18"/>
                <w:lang w:val="en-GB"/>
              </w:rPr>
              <w:t>4</w:t>
            </w:r>
            <w:r>
              <w:rPr>
                <w:rFonts w:ascii="Times New Roman" w:hAnsi="Times New Roman"/>
                <w:sz w:val="18"/>
                <w:szCs w:val="18"/>
                <w:lang w:val="en-GB"/>
              </w:rPr>
              <w:t>3</w:t>
            </w:r>
            <w:r w:rsidRPr="006354D4">
              <w:rPr>
                <w:rFonts w:ascii="MS Mincho" w:hAnsi="MS Mincho" w:cs="MS Mincho"/>
                <w:sz w:val="18"/>
                <w:szCs w:val="18"/>
                <w:lang w:val="en-GB"/>
              </w:rPr>
              <w:t>․</w:t>
            </w:r>
            <w:r w:rsidRPr="006354D4">
              <w:rPr>
                <w:rFonts w:ascii="Times New Roman" w:hAnsi="Times New Roman"/>
                <w:sz w:val="18"/>
                <w:szCs w:val="18"/>
                <w:lang w:val="en-GB"/>
              </w:rPr>
              <w:t xml:space="preserve">3 Availability of databases necessary for risk assessment </w:t>
            </w:r>
          </w:p>
        </w:tc>
        <w:tc>
          <w:tcPr>
            <w:tcW w:w="711" w:type="dxa"/>
            <w:vMerge/>
            <w:shd w:val="clear" w:color="auto" w:fill="auto"/>
          </w:tcPr>
          <w:p w14:paraId="0920F888"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4A8CBFDF" w14:textId="77777777" w:rsidR="0076093A" w:rsidRPr="006354D4" w:rsidRDefault="0076093A" w:rsidP="0076093A">
            <w:pPr>
              <w:spacing w:after="0" w:line="240" w:lineRule="auto"/>
              <w:ind w:left="-112"/>
              <w:jc w:val="center"/>
              <w:rPr>
                <w:rFonts w:ascii="Times New Roman" w:hAnsi="Times New Roman"/>
                <w:sz w:val="18"/>
                <w:szCs w:val="18"/>
                <w:lang w:val="en-GB"/>
              </w:rPr>
            </w:pPr>
          </w:p>
        </w:tc>
        <w:tc>
          <w:tcPr>
            <w:tcW w:w="849" w:type="dxa"/>
            <w:shd w:val="clear" w:color="auto" w:fill="FFFFFF" w:themeFill="background1"/>
          </w:tcPr>
          <w:p w14:paraId="50EB30B4" w14:textId="44F31899" w:rsidR="0076093A" w:rsidRPr="006354D4" w:rsidRDefault="0076093A" w:rsidP="0076093A">
            <w:pPr>
              <w:spacing w:after="0" w:line="240" w:lineRule="auto"/>
              <w:ind w:left="-112"/>
              <w:jc w:val="center"/>
              <w:rPr>
                <w:rFonts w:ascii="Times New Roman" w:hAnsi="Times New Roman"/>
                <w:sz w:val="18"/>
                <w:szCs w:val="18"/>
                <w:lang w:val="en-GB"/>
              </w:rPr>
            </w:pPr>
            <w:r w:rsidRPr="006354D4">
              <w:rPr>
                <w:rFonts w:ascii="Times New Roman" w:hAnsi="Times New Roman"/>
                <w:sz w:val="18"/>
                <w:szCs w:val="18"/>
                <w:lang w:val="en-GB"/>
              </w:rPr>
              <w:t>2020-2023</w:t>
            </w:r>
            <w:r w:rsidRPr="006354D4">
              <w:rPr>
                <w:rFonts w:ascii="MS Mincho" w:hAnsi="MS Mincho" w:cs="MS Mincho"/>
                <w:sz w:val="18"/>
                <w:szCs w:val="18"/>
                <w:lang w:val="en-GB"/>
              </w:rPr>
              <w:t>․</w:t>
            </w:r>
          </w:p>
        </w:tc>
        <w:tc>
          <w:tcPr>
            <w:tcW w:w="2410" w:type="dxa"/>
            <w:shd w:val="clear" w:color="auto" w:fill="FFFFFF" w:themeFill="background1"/>
          </w:tcPr>
          <w:p w14:paraId="69B8452D" w14:textId="7E9571BA"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Introduction of a new risk assessment system built on comprehensive, valid and well-substantiated,  information </w:t>
            </w:r>
          </w:p>
        </w:tc>
        <w:tc>
          <w:tcPr>
            <w:tcW w:w="852" w:type="dxa"/>
            <w:vMerge/>
            <w:shd w:val="clear" w:color="auto" w:fill="FFFFFF" w:themeFill="background1"/>
          </w:tcPr>
          <w:p w14:paraId="5D42BCBE" w14:textId="77777777" w:rsidR="0076093A" w:rsidRPr="006354D4" w:rsidRDefault="0076093A" w:rsidP="0076093A">
            <w:pPr>
              <w:spacing w:after="0" w:line="240" w:lineRule="auto"/>
              <w:rPr>
                <w:rFonts w:ascii="Times New Roman" w:hAnsi="Times New Roman"/>
                <w:sz w:val="18"/>
                <w:szCs w:val="18"/>
                <w:lang w:val="en-GB"/>
              </w:rPr>
            </w:pPr>
          </w:p>
        </w:tc>
        <w:tc>
          <w:tcPr>
            <w:tcW w:w="1558" w:type="dxa"/>
            <w:shd w:val="clear" w:color="auto" w:fill="FFFFFF" w:themeFill="background1"/>
          </w:tcPr>
          <w:p w14:paraId="644FA65A" w14:textId="4BD17015" w:rsidR="0076093A" w:rsidRPr="006354D4" w:rsidRDefault="0076093A" w:rsidP="0076093A">
            <w:pPr>
              <w:pStyle w:val="ListParagraph"/>
              <w:numPr>
                <w:ilvl w:val="0"/>
                <w:numId w:val="19"/>
              </w:numPr>
              <w:tabs>
                <w:tab w:val="left" w:pos="166"/>
              </w:tabs>
              <w:spacing w:after="0" w:line="240" w:lineRule="auto"/>
              <w:ind w:left="-14" w:firstLine="0"/>
              <w:rPr>
                <w:rFonts w:ascii="Times New Roman" w:hAnsi="Times New Roman" w:cs="Times New Roman"/>
                <w:color w:val="000000"/>
                <w:sz w:val="18"/>
                <w:szCs w:val="18"/>
                <w:lang w:val="en-GB"/>
              </w:rPr>
            </w:pPr>
            <w:r w:rsidRPr="006354D4">
              <w:rPr>
                <w:rFonts w:ascii="Times New Roman" w:hAnsi="Times New Roman" w:cs="Times New Roman"/>
                <w:sz w:val="18"/>
                <w:szCs w:val="18"/>
                <w:lang w:val="en-GB"/>
              </w:rPr>
              <w:t xml:space="preserve"> Restricted access to databases </w:t>
            </w:r>
          </w:p>
        </w:tc>
        <w:tc>
          <w:tcPr>
            <w:tcW w:w="1135" w:type="dxa"/>
            <w:shd w:val="clear" w:color="auto" w:fill="FFFFFF" w:themeFill="background1"/>
          </w:tcPr>
          <w:p w14:paraId="5EADC906" w14:textId="4638E97A" w:rsidR="0076093A" w:rsidRPr="006354D4" w:rsidRDefault="0076093A" w:rsidP="0076093A">
            <w:pPr>
              <w:pStyle w:val="ListParagraph"/>
              <w:numPr>
                <w:ilvl w:val="0"/>
                <w:numId w:val="19"/>
              </w:numPr>
              <w:tabs>
                <w:tab w:val="left" w:pos="166"/>
              </w:tabs>
              <w:spacing w:after="0" w:line="240" w:lineRule="auto"/>
              <w:ind w:left="-14"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Apply to relevant state agencies, Treasury and the RA State Revenue Committee for receiving necessary information</w:t>
            </w:r>
          </w:p>
        </w:tc>
        <w:tc>
          <w:tcPr>
            <w:tcW w:w="1134" w:type="dxa"/>
            <w:vMerge/>
            <w:shd w:val="clear" w:color="auto" w:fill="FFFFFF" w:themeFill="background1"/>
          </w:tcPr>
          <w:p w14:paraId="7085B9A0"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FFFFFF" w:themeFill="background1"/>
          </w:tcPr>
          <w:p w14:paraId="4C05CE76" w14:textId="1061BF5F"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To be implemented in the framework of technical assistance</w:t>
            </w:r>
          </w:p>
        </w:tc>
      </w:tr>
      <w:tr w:rsidR="0076093A" w:rsidRPr="006354D4" w14:paraId="672D19D5" w14:textId="77777777" w:rsidTr="00833BDA">
        <w:tc>
          <w:tcPr>
            <w:tcW w:w="15306" w:type="dxa"/>
            <w:gridSpan w:val="12"/>
            <w:shd w:val="clear" w:color="auto" w:fill="9CC2E5" w:themeFill="accent1" w:themeFillTint="99"/>
          </w:tcPr>
          <w:p w14:paraId="61AA8E97" w14:textId="4148A3A6"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b/>
                <w:sz w:val="18"/>
                <w:szCs w:val="18"/>
                <w:lang w:val="en-GB"/>
              </w:rPr>
              <w:t xml:space="preserve">11. </w:t>
            </w:r>
            <w:r w:rsidRPr="006354D4">
              <w:rPr>
                <w:rFonts w:ascii="Times New Roman" w:hAnsi="Times New Roman"/>
                <w:b/>
                <w:bCs/>
                <w:sz w:val="18"/>
                <w:szCs w:val="18"/>
                <w:lang w:val="en-GB"/>
              </w:rPr>
              <w:t>PUBLIC ASSET AND PUBLIC INVESTMENTS MANAGEMENT</w:t>
            </w:r>
          </w:p>
        </w:tc>
      </w:tr>
      <w:tr w:rsidR="00780631" w:rsidRPr="003D77A4" w14:paraId="3549A194" w14:textId="77777777" w:rsidTr="005A39D8">
        <w:trPr>
          <w:trHeight w:val="3478"/>
        </w:trPr>
        <w:tc>
          <w:tcPr>
            <w:tcW w:w="1551" w:type="dxa"/>
            <w:vMerge w:val="restart"/>
            <w:shd w:val="clear" w:color="auto" w:fill="auto"/>
          </w:tcPr>
          <w:p w14:paraId="603D239B" w14:textId="77777777" w:rsidR="00780631" w:rsidRPr="006354D4" w:rsidRDefault="00780631" w:rsidP="0076093A">
            <w:pPr>
              <w:pStyle w:val="ListParagraph1"/>
              <w:tabs>
                <w:tab w:val="left" w:pos="315"/>
                <w:tab w:val="left" w:pos="435"/>
                <w:tab w:val="left" w:pos="525"/>
              </w:tabs>
              <w:spacing w:after="0" w:line="240" w:lineRule="auto"/>
              <w:ind w:left="0"/>
              <w:jc w:val="both"/>
              <w:rPr>
                <w:rFonts w:ascii="Times New Roman" w:hAnsi="Times New Roman"/>
                <w:b/>
                <w:bCs/>
                <w:sz w:val="18"/>
                <w:szCs w:val="18"/>
                <w:lang w:val="en-GB"/>
              </w:rPr>
            </w:pPr>
            <w:r w:rsidRPr="006354D4" w:rsidDel="00D5158D">
              <w:rPr>
                <w:rFonts w:ascii="Times New Roman" w:hAnsi="Times New Roman"/>
                <w:b/>
                <w:bCs/>
                <w:sz w:val="18"/>
                <w:szCs w:val="18"/>
                <w:lang w:val="en-GB" w:eastAsia="en-US"/>
              </w:rPr>
              <w:t xml:space="preserve"> </w:t>
            </w:r>
          </w:p>
          <w:p w14:paraId="7AF67A44" w14:textId="248BEC6B" w:rsidR="00780631" w:rsidRPr="006354D4" w:rsidRDefault="00780631" w:rsidP="0076093A">
            <w:pPr>
              <w:spacing w:after="0" w:line="240" w:lineRule="auto"/>
              <w:jc w:val="center"/>
              <w:rPr>
                <w:rFonts w:ascii="Times New Roman" w:hAnsi="Times New Roman"/>
                <w:b/>
                <w:bCs/>
                <w:sz w:val="18"/>
                <w:szCs w:val="18"/>
                <w:lang w:val="en-GB"/>
              </w:rPr>
            </w:pPr>
            <w:r>
              <w:rPr>
                <w:rFonts w:ascii="Times New Roman" w:hAnsi="Times New Roman"/>
                <w:b/>
                <w:color w:val="000000"/>
                <w:sz w:val="18"/>
                <w:szCs w:val="18"/>
                <w:lang w:val="en-GB"/>
              </w:rPr>
              <w:t xml:space="preserve">22. Public asset management </w:t>
            </w:r>
          </w:p>
        </w:tc>
        <w:tc>
          <w:tcPr>
            <w:tcW w:w="1560" w:type="dxa"/>
            <w:vMerge w:val="restart"/>
            <w:shd w:val="clear" w:color="auto" w:fill="auto"/>
          </w:tcPr>
          <w:p w14:paraId="3BC87EC1" w14:textId="3E40420F" w:rsidR="00780631" w:rsidRDefault="00780631"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w:t>
            </w:r>
          </w:p>
          <w:p w14:paraId="5CBD79EA" w14:textId="0DEF26BE" w:rsidR="00780631" w:rsidRPr="006354D4" w:rsidRDefault="00780631" w:rsidP="0076093A">
            <w:pPr>
              <w:spacing w:after="0" w:line="240" w:lineRule="auto"/>
              <w:ind w:left="-13" w:right="-23"/>
              <w:rPr>
                <w:rFonts w:ascii="Times New Roman" w:hAnsi="Times New Roman"/>
                <w:bCs/>
                <w:sz w:val="18"/>
                <w:szCs w:val="18"/>
                <w:lang w:val="en-GB"/>
              </w:rPr>
            </w:pPr>
            <w:r w:rsidRPr="00D2529A">
              <w:rPr>
                <w:rFonts w:ascii="Times New Roman" w:hAnsi="Times New Roman"/>
                <w:color w:val="000000"/>
                <w:sz w:val="18"/>
                <w:szCs w:val="18"/>
                <w:lang w:val="en-GB"/>
              </w:rPr>
              <w:t>42</w:t>
            </w:r>
            <w:r w:rsidRPr="00D5158D">
              <w:rPr>
                <w:rFonts w:ascii="Times New Roman" w:hAnsi="Times New Roman"/>
                <w:color w:val="000000"/>
                <w:sz w:val="18"/>
                <w:szCs w:val="18"/>
                <w:lang w:val="en-GB"/>
              </w:rPr>
              <w:t xml:space="preserve"> 1</w:t>
            </w:r>
            <w:r w:rsidRPr="00D2529A">
              <w:rPr>
                <w:rFonts w:ascii="Times New Roman" w:hAnsi="Times New Roman"/>
                <w:color w:val="000000"/>
                <w:sz w:val="18"/>
                <w:szCs w:val="18"/>
                <w:lang w:val="en-GB"/>
              </w:rPr>
              <w:t xml:space="preserve"> </w:t>
            </w:r>
            <w:r>
              <w:rPr>
                <w:rFonts w:ascii="Times New Roman" w:hAnsi="Times New Roman"/>
                <w:color w:val="000000"/>
                <w:sz w:val="18"/>
                <w:szCs w:val="18"/>
                <w:lang w:val="en-GB"/>
              </w:rPr>
              <w:t xml:space="preserve"> </w:t>
            </w:r>
            <w:r w:rsidRPr="00D5158D">
              <w:rPr>
                <w:rFonts w:ascii="Times New Roman" w:hAnsi="Times New Roman"/>
                <w:bCs/>
                <w:color w:val="000000"/>
                <w:sz w:val="18"/>
                <w:szCs w:val="18"/>
                <w:lang w:val="en-GB"/>
              </w:rPr>
              <w:t>. Ensuring monitoring of government financial and non-financial assets</w:t>
            </w:r>
          </w:p>
        </w:tc>
        <w:tc>
          <w:tcPr>
            <w:tcW w:w="1134" w:type="dxa"/>
            <w:shd w:val="clear" w:color="auto" w:fill="auto"/>
          </w:tcPr>
          <w:p w14:paraId="063C39EE" w14:textId="77777777" w:rsidR="00780631" w:rsidRPr="006354D4" w:rsidRDefault="00780631"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 xml:space="preserve"> </w:t>
            </w:r>
          </w:p>
          <w:p w14:paraId="6BFADF8B" w14:textId="4F871123" w:rsidR="00780631" w:rsidRPr="006354D4" w:rsidRDefault="00780631"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 xml:space="preserve">42.2 Development and approval of legal acts on </w:t>
            </w:r>
            <w:r w:rsidRPr="00D5158D">
              <w:rPr>
                <w:rFonts w:ascii="Times New Roman" w:hAnsi="Times New Roman"/>
                <w:bCs/>
                <w:sz w:val="18"/>
                <w:szCs w:val="18"/>
                <w:lang w:val="en-GB"/>
              </w:rPr>
              <w:t>public asset management methodology and the legal acts necessary for its implementation</w:t>
            </w:r>
          </w:p>
        </w:tc>
        <w:tc>
          <w:tcPr>
            <w:tcW w:w="711" w:type="dxa"/>
            <w:shd w:val="clear" w:color="auto" w:fill="auto"/>
          </w:tcPr>
          <w:p w14:paraId="125EDA06" w14:textId="54C656CE" w:rsidR="00780631" w:rsidRPr="006354D4" w:rsidRDefault="00780631" w:rsidP="0076093A">
            <w:pPr>
              <w:spacing w:after="0" w:line="240" w:lineRule="auto"/>
              <w:jc w:val="center"/>
              <w:rPr>
                <w:rFonts w:ascii="Times New Roman" w:hAnsi="Times New Roman"/>
                <w:sz w:val="18"/>
                <w:szCs w:val="18"/>
                <w:lang w:val="en-GB"/>
              </w:rPr>
            </w:pPr>
            <w:r w:rsidRPr="0055290C">
              <w:rPr>
                <w:rFonts w:ascii="Times New Roman" w:hAnsi="Times New Roman"/>
                <w:b/>
                <w:sz w:val="18"/>
                <w:szCs w:val="18"/>
                <w:lang w:val="en-GB"/>
              </w:rPr>
              <w:t>MoF</w:t>
            </w:r>
          </w:p>
        </w:tc>
        <w:tc>
          <w:tcPr>
            <w:tcW w:w="567" w:type="dxa"/>
          </w:tcPr>
          <w:p w14:paraId="671F4B93" w14:textId="77777777" w:rsidR="00780631" w:rsidRPr="006354D4" w:rsidRDefault="00780631" w:rsidP="0076093A">
            <w:pPr>
              <w:spacing w:after="0" w:line="240" w:lineRule="auto"/>
              <w:jc w:val="center"/>
              <w:rPr>
                <w:rFonts w:ascii="Times New Roman" w:hAnsi="Times New Roman"/>
                <w:bCs/>
                <w:sz w:val="18"/>
                <w:szCs w:val="18"/>
                <w:lang w:val="en-GB"/>
              </w:rPr>
            </w:pPr>
          </w:p>
        </w:tc>
        <w:tc>
          <w:tcPr>
            <w:tcW w:w="849" w:type="dxa"/>
            <w:shd w:val="clear" w:color="auto" w:fill="auto"/>
          </w:tcPr>
          <w:p w14:paraId="5BDEDBD7" w14:textId="35296313" w:rsidR="00780631" w:rsidRPr="00D5158D" w:rsidRDefault="00780631"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2020 -2022</w:t>
            </w:r>
          </w:p>
        </w:tc>
        <w:tc>
          <w:tcPr>
            <w:tcW w:w="2410" w:type="dxa"/>
            <w:shd w:val="clear" w:color="auto" w:fill="auto"/>
          </w:tcPr>
          <w:p w14:paraId="0FA4A1C6" w14:textId="7308991A" w:rsidR="00780631" w:rsidRPr="006354D4" w:rsidRDefault="00780631" w:rsidP="0076093A">
            <w:pPr>
              <w:pStyle w:val="ListParagraph1"/>
              <w:spacing w:after="0" w:line="240" w:lineRule="auto"/>
              <w:ind w:left="0"/>
              <w:rPr>
                <w:rFonts w:ascii="Times New Roman" w:hAnsi="Times New Roman"/>
                <w:bCs/>
                <w:sz w:val="18"/>
                <w:szCs w:val="18"/>
                <w:lang w:val="en-GB"/>
              </w:rPr>
            </w:pPr>
            <w:r>
              <w:rPr>
                <w:rFonts w:ascii="Times New Roman" w:hAnsi="Times New Roman"/>
                <w:bCs/>
                <w:color w:val="000000"/>
                <w:sz w:val="18"/>
                <w:szCs w:val="18"/>
                <w:lang w:val="en-GB"/>
              </w:rPr>
              <w:t>The methodology for</w:t>
            </w:r>
            <w:r w:rsidRPr="0055290C">
              <w:rPr>
                <w:rFonts w:ascii="Times New Roman" w:hAnsi="Times New Roman"/>
                <w:bCs/>
                <w:color w:val="000000"/>
                <w:sz w:val="18"/>
                <w:szCs w:val="18"/>
                <w:lang w:val="en-GB" w:eastAsia="en-US"/>
              </w:rPr>
              <w:t xml:space="preserve"> </w:t>
            </w:r>
            <w:r>
              <w:rPr>
                <w:rFonts w:ascii="Times New Roman" w:hAnsi="Times New Roman"/>
                <w:bCs/>
                <w:color w:val="000000"/>
                <w:sz w:val="18"/>
                <w:szCs w:val="18"/>
                <w:lang w:val="en-GB" w:eastAsia="en-US"/>
              </w:rPr>
              <w:t xml:space="preserve">the </w:t>
            </w:r>
            <w:r w:rsidRPr="0055290C">
              <w:rPr>
                <w:rFonts w:ascii="Times New Roman" w:hAnsi="Times New Roman"/>
                <w:bCs/>
                <w:color w:val="000000"/>
                <w:sz w:val="18"/>
                <w:szCs w:val="18"/>
                <w:lang w:val="en-GB"/>
              </w:rPr>
              <w:t xml:space="preserve">Government </w:t>
            </w:r>
            <w:r>
              <w:rPr>
                <w:rFonts w:ascii="Times New Roman" w:hAnsi="Times New Roman"/>
                <w:bCs/>
                <w:color w:val="000000"/>
                <w:sz w:val="18"/>
                <w:szCs w:val="18"/>
                <w:lang w:val="en-GB"/>
              </w:rPr>
              <w:t xml:space="preserve"> </w:t>
            </w:r>
            <w:r w:rsidRPr="0055290C">
              <w:rPr>
                <w:rFonts w:ascii="Times New Roman" w:hAnsi="Times New Roman"/>
                <w:bCs/>
                <w:color w:val="000000"/>
                <w:sz w:val="18"/>
                <w:szCs w:val="18"/>
                <w:lang w:val="en-GB"/>
              </w:rPr>
              <w:t xml:space="preserve">financial and non-financial assets </w:t>
            </w:r>
            <w:r>
              <w:rPr>
                <w:rFonts w:ascii="Times New Roman" w:hAnsi="Times New Roman"/>
                <w:bCs/>
                <w:color w:val="000000"/>
                <w:sz w:val="18"/>
                <w:szCs w:val="18"/>
                <w:lang w:val="en-GB"/>
              </w:rPr>
              <w:t xml:space="preserve">management is in place </w:t>
            </w:r>
            <w:r w:rsidRPr="0055290C">
              <w:rPr>
                <w:rFonts w:ascii="Times New Roman" w:hAnsi="Times New Roman"/>
                <w:bCs/>
                <w:color w:val="000000"/>
                <w:sz w:val="18"/>
                <w:szCs w:val="18"/>
                <w:lang w:val="en-GB"/>
              </w:rPr>
              <w:t xml:space="preserve"> and </w:t>
            </w:r>
            <w:r>
              <w:rPr>
                <w:rFonts w:ascii="Times New Roman" w:hAnsi="Times New Roman"/>
                <w:bCs/>
                <w:color w:val="000000"/>
                <w:sz w:val="18"/>
                <w:szCs w:val="18"/>
                <w:lang w:val="en-GB"/>
              </w:rPr>
              <w:t xml:space="preserve"> relevant </w:t>
            </w:r>
            <w:r w:rsidRPr="0055290C">
              <w:rPr>
                <w:rFonts w:ascii="Times New Roman" w:hAnsi="Times New Roman"/>
                <w:bCs/>
                <w:color w:val="000000"/>
                <w:sz w:val="18"/>
                <w:szCs w:val="18"/>
                <w:lang w:val="en-GB"/>
              </w:rPr>
              <w:t>legal acts</w:t>
            </w:r>
            <w:r>
              <w:rPr>
                <w:rFonts w:ascii="Times New Roman" w:hAnsi="Times New Roman"/>
                <w:bCs/>
                <w:color w:val="000000"/>
                <w:sz w:val="18"/>
                <w:szCs w:val="18"/>
                <w:lang w:val="en-GB"/>
              </w:rPr>
              <w:t xml:space="preserve"> are </w:t>
            </w:r>
            <w:r w:rsidRPr="0055290C">
              <w:rPr>
                <w:rFonts w:ascii="Times New Roman" w:hAnsi="Times New Roman"/>
                <w:bCs/>
                <w:color w:val="000000"/>
                <w:sz w:val="18"/>
                <w:szCs w:val="18"/>
                <w:lang w:val="en-GB"/>
              </w:rPr>
              <w:t xml:space="preserve"> approved </w:t>
            </w:r>
            <w:r>
              <w:rPr>
                <w:rFonts w:ascii="Times New Roman" w:hAnsi="Times New Roman"/>
                <w:bCs/>
                <w:color w:val="000000"/>
                <w:sz w:val="18"/>
                <w:szCs w:val="18"/>
                <w:lang w:val="en-GB"/>
              </w:rPr>
              <w:t xml:space="preserve"> </w:t>
            </w:r>
            <w:r w:rsidRPr="006354D4">
              <w:rPr>
                <w:rFonts w:ascii="Times New Roman" w:hAnsi="Times New Roman"/>
                <w:bCs/>
                <w:color w:val="000000"/>
                <w:sz w:val="18"/>
                <w:szCs w:val="18"/>
                <w:lang w:val="en-GB"/>
              </w:rPr>
              <w:t xml:space="preserve">in compliance with the procedures established by the RA Legislation </w:t>
            </w:r>
          </w:p>
        </w:tc>
        <w:tc>
          <w:tcPr>
            <w:tcW w:w="852" w:type="dxa"/>
            <w:shd w:val="clear" w:color="auto" w:fill="auto"/>
          </w:tcPr>
          <w:p w14:paraId="4458704C" w14:textId="63462384" w:rsidR="00780631" w:rsidRDefault="00780631" w:rsidP="0076093A">
            <w:pPr>
              <w:spacing w:after="0" w:line="240" w:lineRule="auto"/>
              <w:jc w:val="center"/>
              <w:rPr>
                <w:rFonts w:ascii="Times New Roman" w:hAnsi="Times New Roman"/>
                <w:color w:val="000000"/>
                <w:sz w:val="18"/>
                <w:szCs w:val="18"/>
                <w:lang w:val="en-GB"/>
              </w:rPr>
            </w:pPr>
          </w:p>
          <w:p w14:paraId="0FD8DE51" w14:textId="77777777" w:rsidR="00780631" w:rsidRDefault="00780631" w:rsidP="0076093A">
            <w:pPr>
              <w:spacing w:after="0" w:line="240" w:lineRule="auto"/>
              <w:jc w:val="center"/>
              <w:rPr>
                <w:rFonts w:ascii="Times New Roman" w:hAnsi="Times New Roman"/>
                <w:color w:val="000000"/>
                <w:sz w:val="18"/>
                <w:szCs w:val="18"/>
                <w:lang w:val="en-GB"/>
              </w:rPr>
            </w:pPr>
          </w:p>
          <w:p w14:paraId="39DED42A" w14:textId="328D4280" w:rsidR="00780631" w:rsidRPr="006354D4" w:rsidRDefault="00780631" w:rsidP="0076093A">
            <w:pPr>
              <w:spacing w:after="0" w:line="240" w:lineRule="auto"/>
              <w:rPr>
                <w:rFonts w:ascii="Times New Roman" w:hAnsi="Times New Roman"/>
                <w:color w:val="000000"/>
                <w:sz w:val="18"/>
                <w:szCs w:val="18"/>
                <w:lang w:val="en-GB"/>
              </w:rPr>
            </w:pPr>
            <w:r w:rsidRPr="00D2529A">
              <w:rPr>
                <w:rFonts w:ascii="Times New Roman" w:hAnsi="Times New Roman"/>
                <w:color w:val="000000"/>
                <w:sz w:val="18"/>
                <w:szCs w:val="18"/>
                <w:lang w:val="en-GB"/>
              </w:rPr>
              <w:t>PI 21</w:t>
            </w:r>
          </w:p>
        </w:tc>
        <w:tc>
          <w:tcPr>
            <w:tcW w:w="1558" w:type="dxa"/>
            <w:shd w:val="clear" w:color="auto" w:fill="auto"/>
          </w:tcPr>
          <w:p w14:paraId="255B5CB0" w14:textId="77777777" w:rsidR="00780631" w:rsidRDefault="00780631" w:rsidP="0076093A">
            <w:pPr>
              <w:pStyle w:val="ListParagraph"/>
              <w:numPr>
                <w:ilvl w:val="0"/>
                <w:numId w:val="43"/>
              </w:numPr>
              <w:spacing w:after="0" w:line="240" w:lineRule="auto"/>
              <w:ind w:left="-108" w:firstLine="0"/>
              <w:rPr>
                <w:rFonts w:ascii="Times New Roman" w:hAnsi="Times New Roman"/>
                <w:color w:val="000000"/>
                <w:sz w:val="18"/>
                <w:szCs w:val="18"/>
                <w:lang w:val="en-GB"/>
              </w:rPr>
            </w:pPr>
            <w:r w:rsidRPr="0055290C">
              <w:rPr>
                <w:rFonts w:ascii="Times New Roman" w:hAnsi="Times New Roman"/>
                <w:color w:val="000000"/>
                <w:sz w:val="18"/>
                <w:szCs w:val="18"/>
                <w:lang w:val="en-GB"/>
              </w:rPr>
              <w:t>The legislation on asset management is not available</w:t>
            </w:r>
          </w:p>
          <w:p w14:paraId="3CFF86FB" w14:textId="77777777" w:rsidR="00780631" w:rsidRPr="0055290C" w:rsidRDefault="00780631" w:rsidP="0076093A">
            <w:pPr>
              <w:pStyle w:val="ListParagraph"/>
              <w:numPr>
                <w:ilvl w:val="0"/>
                <w:numId w:val="43"/>
              </w:numPr>
              <w:spacing w:after="0" w:line="240" w:lineRule="auto"/>
              <w:ind w:left="-108" w:firstLine="0"/>
              <w:rPr>
                <w:rFonts w:ascii="Times New Roman" w:hAnsi="Times New Roman"/>
                <w:color w:val="000000"/>
                <w:sz w:val="18"/>
                <w:szCs w:val="18"/>
                <w:lang w:val="en-GB"/>
              </w:rPr>
            </w:pPr>
            <w:r w:rsidRPr="0055290C">
              <w:rPr>
                <w:rFonts w:ascii="Times New Roman" w:hAnsi="Times New Roman"/>
                <w:color w:val="000000"/>
                <w:sz w:val="18"/>
                <w:szCs w:val="18"/>
                <w:lang w:val="en-GB"/>
              </w:rPr>
              <w:t xml:space="preserve"> </w:t>
            </w:r>
            <w:r w:rsidRPr="0055290C">
              <w:rPr>
                <w:rFonts w:ascii="Times New Roman" w:hAnsi="Times New Roman"/>
                <w:sz w:val="18"/>
                <w:szCs w:val="18"/>
                <w:lang w:val="en-GB"/>
              </w:rPr>
              <w:t>No relevant asset management staff  for conducting trainings is available</w:t>
            </w:r>
          </w:p>
          <w:p w14:paraId="31EA2A1E" w14:textId="77777777" w:rsidR="00780631" w:rsidRPr="0055290C" w:rsidRDefault="00780631" w:rsidP="0076093A">
            <w:pPr>
              <w:pStyle w:val="ListParagraph"/>
              <w:numPr>
                <w:ilvl w:val="0"/>
                <w:numId w:val="43"/>
              </w:numPr>
              <w:ind w:left="176" w:hanging="142"/>
              <w:rPr>
                <w:rFonts w:ascii="Times New Roman" w:hAnsi="Times New Roman"/>
                <w:color w:val="000000"/>
                <w:sz w:val="18"/>
                <w:szCs w:val="18"/>
                <w:lang w:val="en-GB"/>
              </w:rPr>
            </w:pPr>
            <w:r w:rsidRPr="0055290C">
              <w:rPr>
                <w:rFonts w:ascii="Times New Roman" w:hAnsi="Times New Roman"/>
                <w:color w:val="000000"/>
                <w:sz w:val="18"/>
                <w:szCs w:val="18"/>
                <w:lang w:val="en-GB"/>
              </w:rPr>
              <w:t>No relevant asset management staff  for conducting trainings is available</w:t>
            </w:r>
          </w:p>
          <w:p w14:paraId="65DEE28E" w14:textId="77777777" w:rsidR="00780631" w:rsidRPr="006354D4" w:rsidRDefault="00780631" w:rsidP="0076093A">
            <w:pPr>
              <w:pStyle w:val="ListParagraph"/>
              <w:numPr>
                <w:ilvl w:val="0"/>
                <w:numId w:val="43"/>
              </w:numPr>
              <w:spacing w:after="0" w:line="240" w:lineRule="auto"/>
              <w:ind w:left="175"/>
              <w:rPr>
                <w:rFonts w:ascii="Times New Roman" w:hAnsi="Times New Roman"/>
                <w:color w:val="000000"/>
                <w:sz w:val="18"/>
                <w:szCs w:val="18"/>
                <w:lang w:val="en-GB"/>
              </w:rPr>
            </w:pPr>
          </w:p>
        </w:tc>
        <w:tc>
          <w:tcPr>
            <w:tcW w:w="1135" w:type="dxa"/>
            <w:shd w:val="clear" w:color="auto" w:fill="auto"/>
          </w:tcPr>
          <w:p w14:paraId="3F67AD06" w14:textId="77777777" w:rsidR="00780631" w:rsidRPr="006354D4" w:rsidRDefault="00780631" w:rsidP="0076093A">
            <w:pPr>
              <w:spacing w:after="0" w:line="240" w:lineRule="auto"/>
              <w:rPr>
                <w:rFonts w:ascii="Times New Roman" w:hAnsi="Times New Roman"/>
                <w:color w:val="000000"/>
                <w:sz w:val="18"/>
                <w:szCs w:val="18"/>
                <w:lang w:val="en-GB"/>
              </w:rPr>
            </w:pPr>
            <w:r>
              <w:rPr>
                <w:rFonts w:ascii="Times New Roman" w:hAnsi="Times New Roman"/>
                <w:color w:val="000000"/>
                <w:sz w:val="18"/>
                <w:szCs w:val="18"/>
                <w:lang w:val="en-GB"/>
              </w:rPr>
              <w:t xml:space="preserve"> </w:t>
            </w:r>
            <w:r w:rsidRPr="006354D4">
              <w:rPr>
                <w:rFonts w:ascii="Times New Roman" w:hAnsi="Times New Roman"/>
                <w:color w:val="000000"/>
                <w:sz w:val="18"/>
                <w:szCs w:val="18"/>
                <w:lang w:val="en-GB"/>
              </w:rPr>
              <w:t xml:space="preserve"> </w:t>
            </w:r>
          </w:p>
          <w:p w14:paraId="07658FF5" w14:textId="77777777" w:rsidR="00780631" w:rsidRDefault="00780631" w:rsidP="0076093A">
            <w:pPr>
              <w:pStyle w:val="ListParagraph"/>
              <w:numPr>
                <w:ilvl w:val="0"/>
                <w:numId w:val="43"/>
              </w:numPr>
              <w:spacing w:after="0" w:line="240" w:lineRule="auto"/>
              <w:ind w:left="175" w:hanging="141"/>
              <w:rPr>
                <w:rFonts w:ascii="Times New Roman" w:hAnsi="Times New Roman"/>
                <w:sz w:val="18"/>
                <w:szCs w:val="18"/>
                <w:lang w:val="en-GB"/>
              </w:rPr>
            </w:pPr>
            <w:r w:rsidRPr="006837CC">
              <w:rPr>
                <w:rFonts w:ascii="Times New Roman" w:hAnsi="Times New Roman"/>
                <w:sz w:val="18"/>
                <w:szCs w:val="18"/>
                <w:lang w:val="en-GB"/>
              </w:rPr>
              <w:t>Apply to development partners with the aim of receiving relevant technical assistance</w:t>
            </w:r>
          </w:p>
          <w:p w14:paraId="32A65354" w14:textId="5E505623" w:rsidR="00780631" w:rsidRPr="006354D4" w:rsidRDefault="00780631" w:rsidP="0076093A">
            <w:pPr>
              <w:spacing w:after="0" w:line="240" w:lineRule="auto"/>
              <w:rPr>
                <w:rFonts w:ascii="Times New Roman" w:hAnsi="Times New Roman"/>
                <w:color w:val="000000"/>
                <w:sz w:val="18"/>
                <w:szCs w:val="18"/>
                <w:lang w:val="en-GB"/>
              </w:rPr>
            </w:pPr>
            <w:r w:rsidRPr="006837CC">
              <w:rPr>
                <w:rFonts w:ascii="Times New Roman" w:hAnsi="Times New Roman"/>
                <w:sz w:val="18"/>
                <w:szCs w:val="18"/>
                <w:lang w:val="en-GB"/>
              </w:rPr>
              <w:t>Recruitment of staff with relevant skills</w:t>
            </w:r>
          </w:p>
        </w:tc>
        <w:tc>
          <w:tcPr>
            <w:tcW w:w="1134" w:type="dxa"/>
            <w:vMerge w:val="restart"/>
          </w:tcPr>
          <w:p w14:paraId="07601BB1" w14:textId="2E07146F" w:rsidR="00780631" w:rsidRPr="006354D4" w:rsidRDefault="00780631" w:rsidP="0076093A">
            <w:pPr>
              <w:spacing w:after="0" w:line="240" w:lineRule="auto"/>
              <w:jc w:val="center"/>
              <w:rPr>
                <w:rFonts w:ascii="Times New Roman" w:hAnsi="Times New Roman"/>
                <w:color w:val="000000"/>
                <w:sz w:val="18"/>
                <w:szCs w:val="18"/>
                <w:lang w:val="en-GB"/>
              </w:rPr>
            </w:pPr>
          </w:p>
        </w:tc>
        <w:tc>
          <w:tcPr>
            <w:tcW w:w="1845" w:type="dxa"/>
            <w:vMerge w:val="restart"/>
            <w:shd w:val="clear" w:color="auto" w:fill="auto"/>
          </w:tcPr>
          <w:p w14:paraId="316A0A61" w14:textId="77777777" w:rsidR="00780631" w:rsidRDefault="00780631" w:rsidP="0076093A">
            <w:pPr>
              <w:spacing w:after="0" w:line="240" w:lineRule="auto"/>
              <w:jc w:val="center"/>
              <w:rPr>
                <w:rFonts w:ascii="Times New Roman" w:hAnsi="Times New Roman"/>
                <w:color w:val="000000"/>
                <w:sz w:val="18"/>
                <w:szCs w:val="18"/>
                <w:lang w:val="en-GB"/>
              </w:rPr>
            </w:pPr>
          </w:p>
          <w:p w14:paraId="34192C26" w14:textId="60A7AA48" w:rsidR="00780631" w:rsidRDefault="00780631" w:rsidP="0076093A">
            <w:pPr>
              <w:spacing w:after="0" w:line="240" w:lineRule="auto"/>
              <w:rPr>
                <w:rFonts w:ascii="Times New Roman" w:hAnsi="Times New Roman"/>
                <w:color w:val="000000"/>
                <w:sz w:val="18"/>
                <w:szCs w:val="18"/>
                <w:lang w:val="en-GB"/>
              </w:rPr>
            </w:pPr>
            <w:r>
              <w:rPr>
                <w:rFonts w:ascii="Times New Roman" w:hAnsi="Times New Roman"/>
                <w:color w:val="000000"/>
                <w:sz w:val="18"/>
                <w:szCs w:val="18"/>
                <w:lang w:val="en-GB"/>
              </w:rPr>
              <w:t xml:space="preserve"> </w:t>
            </w:r>
          </w:p>
          <w:p w14:paraId="00C3EDA3" w14:textId="77777777" w:rsidR="00780631" w:rsidRDefault="00780631" w:rsidP="0076093A">
            <w:pPr>
              <w:spacing w:after="0" w:line="240" w:lineRule="auto"/>
              <w:jc w:val="center"/>
              <w:rPr>
                <w:rFonts w:ascii="Times New Roman" w:hAnsi="Times New Roman"/>
                <w:color w:val="000000"/>
                <w:sz w:val="18"/>
                <w:szCs w:val="18"/>
                <w:lang w:val="en-GB"/>
              </w:rPr>
            </w:pPr>
          </w:p>
          <w:p w14:paraId="77803DE2" w14:textId="77777777" w:rsidR="00780631" w:rsidRDefault="00780631" w:rsidP="0076093A">
            <w:pPr>
              <w:spacing w:after="0" w:line="240" w:lineRule="auto"/>
              <w:jc w:val="center"/>
              <w:rPr>
                <w:rFonts w:ascii="Times New Roman" w:hAnsi="Times New Roman"/>
                <w:color w:val="000000"/>
                <w:sz w:val="18"/>
                <w:szCs w:val="18"/>
                <w:lang w:val="en-GB"/>
              </w:rPr>
            </w:pPr>
          </w:p>
          <w:p w14:paraId="31D78D04" w14:textId="1B3C82B2" w:rsidR="00780631" w:rsidRPr="006354D4" w:rsidRDefault="00780631" w:rsidP="0076093A">
            <w:pPr>
              <w:spacing w:after="0" w:line="240" w:lineRule="auto"/>
              <w:jc w:val="center"/>
              <w:rPr>
                <w:rFonts w:ascii="Times New Roman" w:hAnsi="Times New Roman"/>
                <w:color w:val="000000"/>
                <w:sz w:val="18"/>
                <w:szCs w:val="18"/>
                <w:lang w:val="en-GB"/>
              </w:rPr>
            </w:pPr>
            <w:r>
              <w:rPr>
                <w:rFonts w:ascii="Times New Roman" w:hAnsi="Times New Roman"/>
                <w:color w:val="000000"/>
                <w:sz w:val="18"/>
                <w:szCs w:val="18"/>
                <w:lang w:val="en-GB"/>
              </w:rPr>
              <w:t xml:space="preserve">To be implemented in </w:t>
            </w:r>
            <w:r w:rsidRPr="006354D4">
              <w:rPr>
                <w:rFonts w:ascii="Times New Roman" w:hAnsi="Times New Roman"/>
                <w:color w:val="000000"/>
                <w:sz w:val="18"/>
                <w:szCs w:val="18"/>
                <w:lang w:val="en-GB"/>
              </w:rPr>
              <w:t xml:space="preserve">frame of technical assistance </w:t>
            </w:r>
          </w:p>
        </w:tc>
      </w:tr>
      <w:tr w:rsidR="00780631" w:rsidRPr="006354D4" w14:paraId="241E0143" w14:textId="77777777" w:rsidTr="005A39D8">
        <w:tc>
          <w:tcPr>
            <w:tcW w:w="1551" w:type="dxa"/>
            <w:vMerge/>
            <w:shd w:val="clear" w:color="auto" w:fill="auto"/>
          </w:tcPr>
          <w:p w14:paraId="19ABB890" w14:textId="77777777" w:rsidR="00780631" w:rsidRPr="006354D4" w:rsidRDefault="00780631"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6BD43477" w14:textId="77777777" w:rsidR="00780631" w:rsidRPr="006354D4" w:rsidRDefault="00780631" w:rsidP="0076093A">
            <w:pPr>
              <w:spacing w:after="0" w:line="240" w:lineRule="auto"/>
              <w:ind w:left="-13" w:right="-23"/>
              <w:rPr>
                <w:rFonts w:ascii="Times New Roman" w:hAnsi="Times New Roman"/>
                <w:color w:val="000000"/>
                <w:sz w:val="18"/>
                <w:szCs w:val="18"/>
                <w:highlight w:val="yellow"/>
                <w:lang w:val="en-GB"/>
              </w:rPr>
            </w:pPr>
          </w:p>
        </w:tc>
        <w:tc>
          <w:tcPr>
            <w:tcW w:w="1134" w:type="dxa"/>
            <w:shd w:val="clear" w:color="auto" w:fill="auto"/>
          </w:tcPr>
          <w:p w14:paraId="46EDB65C" w14:textId="0D29DACD" w:rsidR="00780631" w:rsidRPr="006354D4" w:rsidRDefault="00780631"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4</w:t>
            </w:r>
            <w:r>
              <w:rPr>
                <w:rFonts w:ascii="Times New Roman" w:hAnsi="Times New Roman"/>
                <w:bCs/>
                <w:sz w:val="18"/>
                <w:szCs w:val="18"/>
                <w:lang w:val="en-GB"/>
              </w:rPr>
              <w:t>4 2</w:t>
            </w:r>
            <w:r w:rsidRPr="006354D4">
              <w:rPr>
                <w:rFonts w:ascii="Times New Roman" w:hAnsi="Times New Roman"/>
                <w:bCs/>
                <w:sz w:val="18"/>
                <w:szCs w:val="18"/>
                <w:lang w:val="en-GB"/>
              </w:rPr>
              <w:t xml:space="preserve">  Conducting trainings on </w:t>
            </w:r>
            <w:r w:rsidRPr="006354D4">
              <w:rPr>
                <w:rFonts w:ascii="Times New Roman" w:hAnsi="Times New Roman"/>
                <w:bCs/>
                <w:sz w:val="18"/>
                <w:szCs w:val="18"/>
                <w:lang w:val="en-GB"/>
              </w:rPr>
              <w:lastRenderedPageBreak/>
              <w:t>asset management techniques in compliance with the adopted legislation</w:t>
            </w:r>
          </w:p>
        </w:tc>
        <w:tc>
          <w:tcPr>
            <w:tcW w:w="711" w:type="dxa"/>
            <w:shd w:val="clear" w:color="auto" w:fill="auto"/>
          </w:tcPr>
          <w:p w14:paraId="2879CE73" w14:textId="19BBA286" w:rsidR="00780631" w:rsidRPr="006354D4" w:rsidRDefault="00780631"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lastRenderedPageBreak/>
              <w:t xml:space="preserve"> MoF, </w:t>
            </w:r>
          </w:p>
        </w:tc>
        <w:tc>
          <w:tcPr>
            <w:tcW w:w="567" w:type="dxa"/>
          </w:tcPr>
          <w:p w14:paraId="594943FB" w14:textId="593DA922" w:rsidR="00780631" w:rsidRPr="006354D4" w:rsidRDefault="00780631" w:rsidP="0076093A">
            <w:pPr>
              <w:spacing w:after="0" w:line="240" w:lineRule="auto"/>
              <w:jc w:val="center"/>
              <w:rPr>
                <w:rFonts w:ascii="Times New Roman" w:hAnsi="Times New Roman"/>
                <w:bCs/>
                <w:sz w:val="18"/>
                <w:szCs w:val="18"/>
                <w:lang w:val="en-GB"/>
              </w:rPr>
            </w:pPr>
            <w:r w:rsidRPr="006354D4">
              <w:rPr>
                <w:rFonts w:ascii="Times New Roman" w:hAnsi="Times New Roman"/>
                <w:sz w:val="18"/>
                <w:szCs w:val="18"/>
                <w:lang w:val="en-GB"/>
              </w:rPr>
              <w:t>State Age</w:t>
            </w:r>
            <w:r w:rsidRPr="006354D4">
              <w:rPr>
                <w:rFonts w:ascii="Times New Roman" w:hAnsi="Times New Roman"/>
                <w:sz w:val="18"/>
                <w:szCs w:val="18"/>
                <w:lang w:val="en-GB"/>
              </w:rPr>
              <w:lastRenderedPageBreak/>
              <w:t>ncies</w:t>
            </w:r>
          </w:p>
        </w:tc>
        <w:tc>
          <w:tcPr>
            <w:tcW w:w="849" w:type="dxa"/>
            <w:vMerge w:val="restart"/>
            <w:shd w:val="clear" w:color="auto" w:fill="auto"/>
          </w:tcPr>
          <w:p w14:paraId="63F1E240" w14:textId="2183D32E" w:rsidR="00780631" w:rsidRPr="006354D4" w:rsidRDefault="00780631" w:rsidP="0076093A">
            <w:pPr>
              <w:spacing w:after="0" w:line="240" w:lineRule="auto"/>
              <w:jc w:val="center"/>
              <w:rPr>
                <w:rFonts w:ascii="Times New Roman" w:hAnsi="Times New Roman"/>
                <w:bCs/>
                <w:sz w:val="18"/>
                <w:szCs w:val="18"/>
                <w:lang w:val="en-GB"/>
              </w:rPr>
            </w:pPr>
          </w:p>
        </w:tc>
        <w:tc>
          <w:tcPr>
            <w:tcW w:w="2410" w:type="dxa"/>
            <w:shd w:val="clear" w:color="auto" w:fill="auto"/>
          </w:tcPr>
          <w:p w14:paraId="51818E3C" w14:textId="64105FFE" w:rsidR="00780631" w:rsidRPr="006354D4" w:rsidRDefault="00780631" w:rsidP="0076093A">
            <w:pPr>
              <w:pStyle w:val="ListParagraph1"/>
              <w:tabs>
                <w:tab w:val="left" w:pos="286"/>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 xml:space="preserve">Specialists trained in compliance with legislation on public asset management </w:t>
            </w:r>
          </w:p>
        </w:tc>
        <w:tc>
          <w:tcPr>
            <w:tcW w:w="852" w:type="dxa"/>
            <w:shd w:val="clear" w:color="auto" w:fill="auto"/>
          </w:tcPr>
          <w:p w14:paraId="723A7D98" w14:textId="77777777" w:rsidR="00780631" w:rsidRPr="006354D4" w:rsidRDefault="00780631" w:rsidP="0076093A">
            <w:pPr>
              <w:spacing w:after="0" w:line="240" w:lineRule="auto"/>
              <w:rPr>
                <w:rFonts w:ascii="Times New Roman" w:hAnsi="Times New Roman"/>
                <w:color w:val="000000"/>
                <w:sz w:val="18"/>
                <w:szCs w:val="18"/>
                <w:highlight w:val="yellow"/>
                <w:lang w:val="en-GB"/>
              </w:rPr>
            </w:pPr>
          </w:p>
        </w:tc>
        <w:tc>
          <w:tcPr>
            <w:tcW w:w="1558" w:type="dxa"/>
            <w:vMerge w:val="restart"/>
            <w:shd w:val="clear" w:color="auto" w:fill="auto"/>
          </w:tcPr>
          <w:p w14:paraId="48F11C57" w14:textId="3D536F82" w:rsidR="00780631" w:rsidRPr="006354D4" w:rsidRDefault="00780631"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 xml:space="preserve">No relevant asset management staff for conducting </w:t>
            </w:r>
            <w:r w:rsidRPr="006354D4">
              <w:rPr>
                <w:rFonts w:ascii="Times New Roman" w:hAnsi="Times New Roman"/>
                <w:sz w:val="18"/>
                <w:szCs w:val="18"/>
                <w:lang w:val="en-GB"/>
              </w:rPr>
              <w:lastRenderedPageBreak/>
              <w:t xml:space="preserve">trainings is available </w:t>
            </w:r>
          </w:p>
        </w:tc>
        <w:tc>
          <w:tcPr>
            <w:tcW w:w="1135" w:type="dxa"/>
            <w:vMerge w:val="restart"/>
            <w:shd w:val="clear" w:color="auto" w:fill="auto"/>
          </w:tcPr>
          <w:p w14:paraId="64D913A3" w14:textId="2019C0E7" w:rsidR="00780631" w:rsidRPr="006354D4" w:rsidRDefault="00780631"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lastRenderedPageBreak/>
              <w:t xml:space="preserve">Recruitment of staff with </w:t>
            </w:r>
            <w:r w:rsidRPr="006354D4">
              <w:rPr>
                <w:rFonts w:ascii="Times New Roman" w:hAnsi="Times New Roman"/>
                <w:color w:val="000000"/>
                <w:sz w:val="18"/>
                <w:szCs w:val="18"/>
                <w:lang w:val="en-GB"/>
              </w:rPr>
              <w:lastRenderedPageBreak/>
              <w:t>relevant skills</w:t>
            </w:r>
          </w:p>
        </w:tc>
        <w:tc>
          <w:tcPr>
            <w:tcW w:w="1134" w:type="dxa"/>
            <w:vMerge/>
          </w:tcPr>
          <w:p w14:paraId="007476FE" w14:textId="77777777" w:rsidR="00780631" w:rsidRPr="006354D4" w:rsidRDefault="00780631"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76D352D7" w14:textId="06E7AA14" w:rsidR="00780631" w:rsidRPr="006354D4" w:rsidRDefault="00780631" w:rsidP="0076093A">
            <w:pPr>
              <w:spacing w:after="0" w:line="240" w:lineRule="auto"/>
              <w:jc w:val="center"/>
              <w:rPr>
                <w:rFonts w:ascii="Times New Roman" w:hAnsi="Times New Roman"/>
                <w:b/>
                <w:sz w:val="18"/>
                <w:szCs w:val="18"/>
                <w:lang w:val="en-GB"/>
              </w:rPr>
            </w:pPr>
          </w:p>
        </w:tc>
      </w:tr>
      <w:tr w:rsidR="00780631" w:rsidRPr="006354D4" w14:paraId="39DB7C55" w14:textId="77777777" w:rsidTr="005A39D8">
        <w:trPr>
          <w:trHeight w:val="2131"/>
        </w:trPr>
        <w:tc>
          <w:tcPr>
            <w:tcW w:w="1551" w:type="dxa"/>
            <w:vMerge/>
            <w:shd w:val="clear" w:color="auto" w:fill="auto"/>
          </w:tcPr>
          <w:p w14:paraId="2E232442" w14:textId="77777777" w:rsidR="00780631" w:rsidRPr="006354D4" w:rsidRDefault="00780631"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1532C54E" w14:textId="77777777" w:rsidR="00780631" w:rsidRPr="006354D4" w:rsidRDefault="00780631" w:rsidP="0076093A">
            <w:pPr>
              <w:spacing w:after="0" w:line="240" w:lineRule="auto"/>
              <w:ind w:left="-13" w:right="-23"/>
              <w:rPr>
                <w:rFonts w:ascii="Times New Roman" w:hAnsi="Times New Roman"/>
                <w:color w:val="000000"/>
                <w:sz w:val="18"/>
                <w:szCs w:val="18"/>
                <w:highlight w:val="yellow"/>
                <w:lang w:val="en-GB"/>
              </w:rPr>
            </w:pPr>
          </w:p>
        </w:tc>
        <w:tc>
          <w:tcPr>
            <w:tcW w:w="1134" w:type="dxa"/>
            <w:shd w:val="clear" w:color="auto" w:fill="auto"/>
          </w:tcPr>
          <w:p w14:paraId="57C80632" w14:textId="6CB35C18" w:rsidR="00780631" w:rsidRPr="006354D4" w:rsidRDefault="00780631"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4</w:t>
            </w:r>
            <w:r>
              <w:rPr>
                <w:rFonts w:ascii="Times New Roman" w:hAnsi="Times New Roman"/>
                <w:bCs/>
                <w:sz w:val="18"/>
                <w:szCs w:val="18"/>
                <w:lang w:val="en-GB"/>
              </w:rPr>
              <w:t>4</w:t>
            </w:r>
            <w:r w:rsidRPr="006354D4">
              <w:rPr>
                <w:rFonts w:ascii="Times New Roman" w:hAnsi="Times New Roman"/>
                <w:bCs/>
                <w:sz w:val="18"/>
                <w:szCs w:val="18"/>
                <w:lang w:val="en-GB"/>
              </w:rPr>
              <w:t>.</w:t>
            </w:r>
            <w:r>
              <w:rPr>
                <w:rFonts w:ascii="Times New Roman" w:hAnsi="Times New Roman"/>
                <w:bCs/>
                <w:sz w:val="18"/>
                <w:szCs w:val="18"/>
                <w:lang w:val="en-GB"/>
              </w:rPr>
              <w:t xml:space="preserve">3 </w:t>
            </w:r>
            <w:r w:rsidRPr="005A39D8">
              <w:rPr>
                <w:rFonts w:ascii="Times New Roman" w:hAnsi="Times New Roman"/>
                <w:bCs/>
                <w:sz w:val="18"/>
                <w:szCs w:val="18"/>
                <w:lang w:val="en-GB"/>
              </w:rPr>
              <w:t xml:space="preserve"> </w:t>
            </w:r>
            <w:r w:rsidRPr="005A39D8">
              <w:rPr>
                <w:rFonts w:ascii="Times New Roman" w:hAnsi="Times New Roman"/>
                <w:bCs/>
                <w:sz w:val="18"/>
                <w:szCs w:val="18"/>
                <w:lang w:val="en-GB"/>
              </w:rPr>
              <w:t>Preparation and monitoring of financial and non-financial assets logbooks</w:t>
            </w:r>
          </w:p>
        </w:tc>
        <w:tc>
          <w:tcPr>
            <w:tcW w:w="711" w:type="dxa"/>
            <w:shd w:val="clear" w:color="auto" w:fill="auto"/>
          </w:tcPr>
          <w:p w14:paraId="2FA2833B" w14:textId="1E95A148" w:rsidR="00780631" w:rsidRPr="006354D4" w:rsidRDefault="00780631"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State Agencies </w:t>
            </w:r>
          </w:p>
        </w:tc>
        <w:tc>
          <w:tcPr>
            <w:tcW w:w="567" w:type="dxa"/>
          </w:tcPr>
          <w:p w14:paraId="2A681291" w14:textId="4FE610C7" w:rsidR="00780631" w:rsidRPr="006354D4" w:rsidRDefault="00780631"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vMerge/>
            <w:shd w:val="clear" w:color="auto" w:fill="auto"/>
          </w:tcPr>
          <w:p w14:paraId="08914AD3" w14:textId="6AC1DDD5" w:rsidR="00780631" w:rsidRPr="006354D4" w:rsidRDefault="00780631" w:rsidP="0076093A">
            <w:pPr>
              <w:spacing w:after="0" w:line="240" w:lineRule="auto"/>
              <w:jc w:val="center"/>
              <w:rPr>
                <w:rFonts w:ascii="Times New Roman" w:hAnsi="Times New Roman"/>
                <w:bCs/>
                <w:sz w:val="18"/>
                <w:szCs w:val="18"/>
                <w:lang w:val="en-GB"/>
              </w:rPr>
            </w:pPr>
          </w:p>
        </w:tc>
        <w:tc>
          <w:tcPr>
            <w:tcW w:w="2410" w:type="dxa"/>
            <w:shd w:val="clear" w:color="auto" w:fill="auto"/>
          </w:tcPr>
          <w:p w14:paraId="48F032B4" w14:textId="6D591C0C" w:rsidR="00780631" w:rsidRPr="006354D4" w:rsidRDefault="00780631" w:rsidP="0076093A">
            <w:pPr>
              <w:pStyle w:val="ListParagraph1"/>
              <w:tabs>
                <w:tab w:val="left" w:pos="286"/>
              </w:tabs>
              <w:spacing w:after="0" w:line="240" w:lineRule="auto"/>
              <w:ind w:left="0"/>
              <w:rPr>
                <w:rFonts w:ascii="Times New Roman" w:hAnsi="Times New Roman"/>
                <w:sz w:val="18"/>
                <w:szCs w:val="18"/>
                <w:lang w:val="en-GB"/>
              </w:rPr>
            </w:pPr>
            <w:r w:rsidRPr="006354D4">
              <w:rPr>
                <w:rFonts w:ascii="Times New Roman" w:hAnsi="Times New Roman"/>
                <w:sz w:val="18"/>
                <w:szCs w:val="18"/>
                <w:lang w:val="en-GB"/>
              </w:rPr>
              <w:t>Report on assets’ monitoring</w:t>
            </w:r>
          </w:p>
        </w:tc>
        <w:tc>
          <w:tcPr>
            <w:tcW w:w="852" w:type="dxa"/>
            <w:shd w:val="clear" w:color="auto" w:fill="auto"/>
          </w:tcPr>
          <w:p w14:paraId="41D60A1E" w14:textId="77777777" w:rsidR="00780631" w:rsidRPr="006354D4" w:rsidRDefault="00780631" w:rsidP="0076093A">
            <w:pPr>
              <w:spacing w:after="0" w:line="240" w:lineRule="auto"/>
              <w:rPr>
                <w:rFonts w:ascii="Times New Roman" w:hAnsi="Times New Roman"/>
                <w:color w:val="000000"/>
                <w:sz w:val="18"/>
                <w:szCs w:val="18"/>
                <w:highlight w:val="yellow"/>
                <w:lang w:val="en-GB"/>
              </w:rPr>
            </w:pPr>
          </w:p>
        </w:tc>
        <w:tc>
          <w:tcPr>
            <w:tcW w:w="1558" w:type="dxa"/>
            <w:vMerge/>
            <w:shd w:val="clear" w:color="auto" w:fill="auto"/>
          </w:tcPr>
          <w:p w14:paraId="4B4EFBDC" w14:textId="5128E54A" w:rsidR="00780631" w:rsidRPr="006354D4" w:rsidRDefault="00780631" w:rsidP="0076093A">
            <w:pPr>
              <w:spacing w:after="0" w:line="240" w:lineRule="auto"/>
              <w:rPr>
                <w:rFonts w:ascii="Times New Roman" w:hAnsi="Times New Roman"/>
                <w:color w:val="000000"/>
                <w:sz w:val="18"/>
                <w:szCs w:val="18"/>
                <w:highlight w:val="yellow"/>
                <w:lang w:val="en-GB"/>
              </w:rPr>
            </w:pPr>
          </w:p>
        </w:tc>
        <w:tc>
          <w:tcPr>
            <w:tcW w:w="1135" w:type="dxa"/>
            <w:vMerge/>
            <w:shd w:val="clear" w:color="auto" w:fill="auto"/>
          </w:tcPr>
          <w:p w14:paraId="30211465" w14:textId="77777777" w:rsidR="00780631" w:rsidRPr="006354D4" w:rsidRDefault="00780631" w:rsidP="0076093A">
            <w:pPr>
              <w:spacing w:after="0" w:line="240" w:lineRule="auto"/>
              <w:rPr>
                <w:rFonts w:ascii="Times New Roman" w:hAnsi="Times New Roman"/>
                <w:color w:val="000000"/>
                <w:sz w:val="18"/>
                <w:szCs w:val="18"/>
                <w:highlight w:val="yellow"/>
                <w:lang w:val="en-GB"/>
              </w:rPr>
            </w:pPr>
          </w:p>
        </w:tc>
        <w:tc>
          <w:tcPr>
            <w:tcW w:w="1134" w:type="dxa"/>
            <w:vMerge/>
          </w:tcPr>
          <w:p w14:paraId="6776E4C6" w14:textId="77777777" w:rsidR="00780631" w:rsidRPr="006354D4" w:rsidRDefault="00780631"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001828A2" w14:textId="0F05AAD2" w:rsidR="00780631" w:rsidRPr="006354D4" w:rsidRDefault="00780631" w:rsidP="0076093A">
            <w:pPr>
              <w:spacing w:after="0" w:line="240" w:lineRule="auto"/>
              <w:jc w:val="center"/>
              <w:rPr>
                <w:rFonts w:ascii="Times New Roman" w:hAnsi="Times New Roman"/>
                <w:b/>
                <w:sz w:val="18"/>
                <w:szCs w:val="18"/>
                <w:lang w:val="en-GB"/>
              </w:rPr>
            </w:pPr>
          </w:p>
        </w:tc>
      </w:tr>
      <w:tr w:rsidR="00780631" w:rsidRPr="006354D4" w14:paraId="67DDA380" w14:textId="77777777" w:rsidTr="005A39D8">
        <w:tc>
          <w:tcPr>
            <w:tcW w:w="1551" w:type="dxa"/>
            <w:vMerge/>
            <w:shd w:val="clear" w:color="auto" w:fill="auto"/>
          </w:tcPr>
          <w:p w14:paraId="343DAC89" w14:textId="77777777" w:rsidR="00780631" w:rsidRPr="006354D4" w:rsidRDefault="00780631" w:rsidP="0076093A">
            <w:pPr>
              <w:spacing w:after="0" w:line="240" w:lineRule="auto"/>
              <w:jc w:val="center"/>
              <w:rPr>
                <w:rFonts w:ascii="Times New Roman" w:hAnsi="Times New Roman"/>
                <w:b/>
                <w:color w:val="000000"/>
                <w:sz w:val="18"/>
                <w:szCs w:val="18"/>
                <w:lang w:val="en-GB"/>
              </w:rPr>
            </w:pPr>
          </w:p>
        </w:tc>
        <w:tc>
          <w:tcPr>
            <w:tcW w:w="1560" w:type="dxa"/>
            <w:shd w:val="clear" w:color="auto" w:fill="auto"/>
          </w:tcPr>
          <w:p w14:paraId="3D10DB36" w14:textId="334058AB" w:rsidR="00780631" w:rsidRPr="006354D4" w:rsidRDefault="00780631"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4</w:t>
            </w:r>
            <w:r>
              <w:rPr>
                <w:rFonts w:ascii="Times New Roman" w:hAnsi="Times New Roman"/>
                <w:bCs/>
                <w:sz w:val="18"/>
                <w:szCs w:val="18"/>
                <w:lang w:val="en-GB"/>
              </w:rPr>
              <w:t>5</w:t>
            </w:r>
            <w:r w:rsidRPr="006354D4">
              <w:rPr>
                <w:rFonts w:ascii="Times New Roman" w:hAnsi="Times New Roman"/>
                <w:bCs/>
                <w:sz w:val="18"/>
                <w:szCs w:val="18"/>
                <w:lang w:val="en-GB"/>
              </w:rPr>
              <w:t xml:space="preserve">. Ensuring transparency in sales, transfer alienation of non-financial assets as well as in the exercise of the right to use  the assets </w:t>
            </w:r>
          </w:p>
        </w:tc>
        <w:tc>
          <w:tcPr>
            <w:tcW w:w="1134" w:type="dxa"/>
            <w:shd w:val="clear" w:color="auto" w:fill="auto"/>
          </w:tcPr>
          <w:p w14:paraId="42AD6929" w14:textId="0D316492" w:rsidR="00780631" w:rsidRPr="006354D4" w:rsidRDefault="00780631"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 xml:space="preserve">43.1   </w:t>
            </w:r>
            <w:r w:rsidRPr="005A39D8">
              <w:rPr>
                <w:rFonts w:ascii="Times New Roman" w:hAnsi="Times New Roman"/>
                <w:bCs/>
                <w:sz w:val="18"/>
                <w:szCs w:val="18"/>
                <w:lang w:val="en-GB"/>
              </w:rPr>
              <w:t xml:space="preserve"> </w:t>
            </w:r>
            <w:r w:rsidRPr="005A39D8">
              <w:rPr>
                <w:rFonts w:ascii="Times New Roman" w:hAnsi="Times New Roman"/>
                <w:bCs/>
                <w:sz w:val="18"/>
                <w:szCs w:val="18"/>
                <w:lang w:val="en-GB"/>
              </w:rPr>
              <w:t xml:space="preserve">Stipulation of procedures of sale, transfer and disposal of non-financial assets and  the right to use them </w:t>
            </w:r>
            <w:r>
              <w:rPr>
                <w:rFonts w:ascii="Times New Roman" w:hAnsi="Times New Roman"/>
                <w:bCs/>
                <w:sz w:val="18"/>
                <w:szCs w:val="18"/>
                <w:lang w:val="en-GB"/>
              </w:rPr>
              <w:t xml:space="preserve">be revised </w:t>
            </w:r>
          </w:p>
        </w:tc>
        <w:tc>
          <w:tcPr>
            <w:tcW w:w="711" w:type="dxa"/>
            <w:shd w:val="clear" w:color="auto" w:fill="auto"/>
          </w:tcPr>
          <w:p w14:paraId="3F391982" w14:textId="00043830" w:rsidR="00780631" w:rsidRPr="006354D4" w:rsidRDefault="00780631"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p w14:paraId="11A81341" w14:textId="269AA3DA" w:rsidR="00780631" w:rsidRPr="006354D4" w:rsidRDefault="00780631" w:rsidP="0076093A">
            <w:pPr>
              <w:spacing w:after="0" w:line="240" w:lineRule="auto"/>
              <w:rPr>
                <w:rFonts w:ascii="Times New Roman" w:hAnsi="Times New Roman"/>
                <w:sz w:val="18"/>
                <w:szCs w:val="18"/>
                <w:lang w:val="en-GB"/>
              </w:rPr>
            </w:pPr>
            <w:r w:rsidRPr="006354D4">
              <w:rPr>
                <w:rFonts w:ascii="Times New Roman" w:hAnsi="Times New Roman"/>
                <w:sz w:val="18"/>
                <w:szCs w:val="18"/>
                <w:lang w:val="en-GB"/>
              </w:rPr>
              <w:t>)</w:t>
            </w:r>
          </w:p>
        </w:tc>
        <w:tc>
          <w:tcPr>
            <w:tcW w:w="567" w:type="dxa"/>
          </w:tcPr>
          <w:p w14:paraId="23C30C81" w14:textId="146D96F7" w:rsidR="00780631" w:rsidRPr="006354D4" w:rsidRDefault="00780631" w:rsidP="0076093A">
            <w:pPr>
              <w:spacing w:after="0" w:line="240" w:lineRule="auto"/>
              <w:jc w:val="center"/>
              <w:rPr>
                <w:rFonts w:ascii="Times New Roman" w:hAnsi="Times New Roman"/>
                <w:bCs/>
                <w:sz w:val="18"/>
                <w:szCs w:val="18"/>
                <w:lang w:val="en-GB"/>
              </w:rPr>
            </w:pPr>
            <w:r w:rsidRPr="00B9155C">
              <w:rPr>
                <w:rFonts w:ascii="Times New Roman" w:hAnsi="Times New Roman"/>
                <w:bCs/>
                <w:sz w:val="18"/>
                <w:szCs w:val="18"/>
                <w:lang w:val="en-GB"/>
              </w:rPr>
              <w:t>Ministry of Territorial Administration and Infrastructures (MoTAI</w:t>
            </w:r>
          </w:p>
        </w:tc>
        <w:tc>
          <w:tcPr>
            <w:tcW w:w="849" w:type="dxa"/>
            <w:shd w:val="clear" w:color="auto" w:fill="auto"/>
          </w:tcPr>
          <w:p w14:paraId="77F7516B" w14:textId="759D0483" w:rsidR="00780631" w:rsidRPr="006354D4" w:rsidRDefault="00780631"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 xml:space="preserve">2022-2023 </w:t>
            </w:r>
          </w:p>
        </w:tc>
        <w:tc>
          <w:tcPr>
            <w:tcW w:w="2410" w:type="dxa"/>
            <w:shd w:val="clear" w:color="auto" w:fill="auto"/>
          </w:tcPr>
          <w:p w14:paraId="377AC7C0" w14:textId="122C29E6" w:rsidR="00780631" w:rsidRPr="006354D4" w:rsidRDefault="00780631" w:rsidP="0076093A">
            <w:pPr>
              <w:numPr>
                <w:ilvl w:val="0"/>
                <w:numId w:val="5"/>
              </w:numPr>
              <w:tabs>
                <w:tab w:val="left" w:pos="34"/>
              </w:tabs>
              <w:spacing w:after="0" w:line="240" w:lineRule="auto"/>
              <w:ind w:left="-44" w:right="-23" w:hanging="15"/>
              <w:rPr>
                <w:rFonts w:ascii="Times New Roman" w:hAnsi="Times New Roman"/>
                <w:bCs/>
                <w:sz w:val="18"/>
                <w:szCs w:val="18"/>
                <w:lang w:val="en-GB"/>
              </w:rPr>
            </w:pPr>
            <w:r w:rsidRPr="006354D4">
              <w:rPr>
                <w:rFonts w:ascii="Times New Roman" w:hAnsi="Times New Roman"/>
                <w:bCs/>
                <w:sz w:val="18"/>
                <w:szCs w:val="18"/>
                <w:lang w:val="en-GB"/>
              </w:rPr>
              <w:t>The procedures for sales, transfer, alienation of non-financial assets and the exercise of the right to use  them are approved;</w:t>
            </w:r>
          </w:p>
          <w:p w14:paraId="65FB6789" w14:textId="77777777" w:rsidR="00780631" w:rsidRPr="006354D4" w:rsidRDefault="00780631" w:rsidP="0076093A">
            <w:pPr>
              <w:tabs>
                <w:tab w:val="left" w:pos="181"/>
              </w:tabs>
              <w:spacing w:after="0" w:line="240" w:lineRule="auto"/>
              <w:ind w:right="-23"/>
              <w:rPr>
                <w:rFonts w:ascii="Times New Roman" w:hAnsi="Times New Roman"/>
                <w:bCs/>
                <w:sz w:val="18"/>
                <w:szCs w:val="18"/>
                <w:lang w:val="en-GB"/>
              </w:rPr>
            </w:pPr>
          </w:p>
          <w:p w14:paraId="78BFE1BC" w14:textId="3AFDCD74" w:rsidR="00780631" w:rsidRPr="006354D4" w:rsidRDefault="00780631" w:rsidP="0076093A">
            <w:pPr>
              <w:numPr>
                <w:ilvl w:val="0"/>
                <w:numId w:val="5"/>
              </w:numPr>
              <w:tabs>
                <w:tab w:val="left" w:pos="34"/>
              </w:tabs>
              <w:spacing w:after="0" w:line="240" w:lineRule="auto"/>
              <w:ind w:left="-44" w:right="-23" w:hanging="15"/>
              <w:rPr>
                <w:rFonts w:ascii="Times New Roman" w:hAnsi="Times New Roman"/>
                <w:bCs/>
                <w:sz w:val="18"/>
                <w:szCs w:val="18"/>
                <w:lang w:val="en-GB"/>
              </w:rPr>
            </w:pPr>
            <w:r w:rsidRPr="006354D4">
              <w:rPr>
                <w:rFonts w:ascii="Times New Roman" w:hAnsi="Times New Roman"/>
                <w:bCs/>
                <w:sz w:val="18"/>
                <w:szCs w:val="18"/>
                <w:lang w:val="en-GB"/>
              </w:rPr>
              <w:t>Alienation of assets is carried out in line with established procedures;</w:t>
            </w:r>
          </w:p>
          <w:p w14:paraId="7443E9DF" w14:textId="6A92A063" w:rsidR="00780631" w:rsidRPr="006354D4" w:rsidRDefault="00780631" w:rsidP="0076093A">
            <w:pPr>
              <w:numPr>
                <w:ilvl w:val="0"/>
                <w:numId w:val="5"/>
              </w:numPr>
              <w:tabs>
                <w:tab w:val="left" w:pos="34"/>
              </w:tabs>
              <w:spacing w:after="0" w:line="240" w:lineRule="auto"/>
              <w:ind w:left="-44" w:right="-23" w:hanging="15"/>
              <w:rPr>
                <w:rFonts w:ascii="Times New Roman" w:hAnsi="Times New Roman"/>
                <w:bCs/>
                <w:sz w:val="18"/>
                <w:szCs w:val="18"/>
                <w:lang w:val="en-GB"/>
              </w:rPr>
            </w:pPr>
            <w:r w:rsidRPr="006354D4">
              <w:rPr>
                <w:rFonts w:ascii="Times New Roman" w:hAnsi="Times New Roman"/>
                <w:bCs/>
                <w:sz w:val="18"/>
                <w:szCs w:val="18"/>
                <w:lang w:val="en-GB"/>
              </w:rPr>
              <w:t xml:space="preserve">Reports on asset alienation </w:t>
            </w:r>
          </w:p>
        </w:tc>
        <w:tc>
          <w:tcPr>
            <w:tcW w:w="852" w:type="dxa"/>
            <w:shd w:val="clear" w:color="auto" w:fill="auto"/>
          </w:tcPr>
          <w:p w14:paraId="6C700486" w14:textId="77777777" w:rsidR="00780631" w:rsidRPr="006354D4" w:rsidRDefault="00780631" w:rsidP="0076093A">
            <w:pPr>
              <w:spacing w:after="0" w:line="240" w:lineRule="auto"/>
              <w:rPr>
                <w:rFonts w:ascii="Times New Roman" w:hAnsi="Times New Roman"/>
                <w:color w:val="000000"/>
                <w:sz w:val="18"/>
                <w:szCs w:val="18"/>
                <w:highlight w:val="yellow"/>
                <w:lang w:val="en-GB"/>
              </w:rPr>
            </w:pPr>
          </w:p>
        </w:tc>
        <w:tc>
          <w:tcPr>
            <w:tcW w:w="1558" w:type="dxa"/>
            <w:shd w:val="clear" w:color="auto" w:fill="FFFFFF" w:themeFill="background1"/>
          </w:tcPr>
          <w:p w14:paraId="206A73E8" w14:textId="2F29E567" w:rsidR="00780631" w:rsidRPr="006354D4" w:rsidRDefault="00780631" w:rsidP="0076093A">
            <w:pPr>
              <w:tabs>
                <w:tab w:val="left" w:pos="181"/>
              </w:tabs>
              <w:spacing w:after="0" w:line="240" w:lineRule="auto"/>
              <w:ind w:left="-44" w:right="-23"/>
              <w:rPr>
                <w:rFonts w:ascii="Times New Roman" w:hAnsi="Times New Roman"/>
                <w:bCs/>
                <w:sz w:val="18"/>
                <w:szCs w:val="18"/>
                <w:lang w:val="en-GB"/>
              </w:rPr>
            </w:pPr>
            <w:r w:rsidRPr="006354D4">
              <w:rPr>
                <w:rFonts w:ascii="Times New Roman" w:hAnsi="Times New Roman"/>
                <w:bCs/>
                <w:sz w:val="18"/>
                <w:szCs w:val="18"/>
                <w:lang w:val="en-GB"/>
              </w:rPr>
              <w:t>Alienation  of non-financial assets is not carried out in compliance with the established procedures</w:t>
            </w:r>
          </w:p>
          <w:p w14:paraId="2EED3C10" w14:textId="77777777" w:rsidR="00780631" w:rsidRPr="006354D4" w:rsidRDefault="00780631" w:rsidP="0076093A">
            <w:pPr>
              <w:spacing w:after="0" w:line="240" w:lineRule="auto"/>
              <w:rPr>
                <w:rFonts w:ascii="Times New Roman" w:hAnsi="Times New Roman"/>
                <w:color w:val="000000"/>
                <w:sz w:val="18"/>
                <w:szCs w:val="18"/>
                <w:highlight w:val="yellow"/>
                <w:lang w:val="en-GB"/>
              </w:rPr>
            </w:pPr>
          </w:p>
        </w:tc>
        <w:tc>
          <w:tcPr>
            <w:tcW w:w="1135" w:type="dxa"/>
            <w:shd w:val="clear" w:color="auto" w:fill="FFFFFF" w:themeFill="background1"/>
          </w:tcPr>
          <w:p w14:paraId="6F6CDBCD" w14:textId="2FCD3D2A" w:rsidR="00780631" w:rsidRPr="006354D4" w:rsidRDefault="00780631"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Monitoring of asset alienation and identification of reasons for  failure to conduct the monitoring; </w:t>
            </w:r>
          </w:p>
          <w:p w14:paraId="485D3878" w14:textId="77777777" w:rsidR="00780631" w:rsidRPr="006354D4" w:rsidRDefault="00780631"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Submission of reports; </w:t>
            </w:r>
          </w:p>
          <w:p w14:paraId="5EE64FCC" w14:textId="44C7EB84" w:rsidR="00780631" w:rsidRPr="006354D4" w:rsidRDefault="00780631"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Setting  precise timeframes and instructions </w:t>
            </w:r>
          </w:p>
        </w:tc>
        <w:tc>
          <w:tcPr>
            <w:tcW w:w="1134" w:type="dxa"/>
          </w:tcPr>
          <w:p w14:paraId="69B288FE" w14:textId="63CB3919" w:rsidR="00780631" w:rsidRPr="006354D4" w:rsidRDefault="00780631" w:rsidP="0076093A">
            <w:pPr>
              <w:spacing w:after="0" w:line="240" w:lineRule="auto"/>
              <w:jc w:val="center"/>
              <w:rPr>
                <w:rFonts w:ascii="Times New Roman" w:hAnsi="Times New Roman"/>
                <w:b/>
                <w:sz w:val="18"/>
                <w:szCs w:val="18"/>
                <w:lang w:val="en-GB"/>
              </w:rPr>
            </w:pPr>
            <w:r w:rsidRPr="006354D4">
              <w:rPr>
                <w:rFonts w:ascii="Times New Roman" w:hAnsi="Times New Roman"/>
                <w:sz w:val="18"/>
                <w:szCs w:val="18"/>
                <w:lang w:val="en-GB"/>
              </w:rPr>
              <w:t xml:space="preserve">Chapter 8, point 8.2,  paragraph </w:t>
            </w:r>
          </w:p>
        </w:tc>
        <w:tc>
          <w:tcPr>
            <w:tcW w:w="1845" w:type="dxa"/>
            <w:vMerge/>
            <w:shd w:val="clear" w:color="auto" w:fill="auto"/>
          </w:tcPr>
          <w:p w14:paraId="44901E0D" w14:textId="573364E5" w:rsidR="00780631" w:rsidRPr="006354D4" w:rsidRDefault="00780631" w:rsidP="0076093A">
            <w:pPr>
              <w:spacing w:after="0" w:line="240" w:lineRule="auto"/>
              <w:jc w:val="center"/>
              <w:rPr>
                <w:rFonts w:ascii="Times New Roman" w:hAnsi="Times New Roman"/>
                <w:b/>
                <w:sz w:val="18"/>
                <w:szCs w:val="18"/>
                <w:lang w:val="en-GB"/>
              </w:rPr>
            </w:pPr>
          </w:p>
        </w:tc>
      </w:tr>
      <w:tr w:rsidR="0076093A" w:rsidRPr="006354D4" w14:paraId="6A24A639" w14:textId="77777777" w:rsidTr="005A39D8">
        <w:tc>
          <w:tcPr>
            <w:tcW w:w="1551" w:type="dxa"/>
            <w:vMerge w:val="restart"/>
            <w:shd w:val="clear" w:color="auto" w:fill="auto"/>
          </w:tcPr>
          <w:p w14:paraId="3CD649FB" w14:textId="7E8CAD84" w:rsidR="0076093A" w:rsidRPr="006354D4" w:rsidRDefault="0076093A" w:rsidP="0076093A">
            <w:pPr>
              <w:pStyle w:val="ListParagraph1"/>
              <w:tabs>
                <w:tab w:val="left" w:pos="315"/>
                <w:tab w:val="left" w:pos="435"/>
                <w:tab w:val="left" w:pos="525"/>
              </w:tabs>
              <w:spacing w:after="0" w:line="240" w:lineRule="auto"/>
              <w:ind w:left="0"/>
              <w:jc w:val="both"/>
              <w:rPr>
                <w:rFonts w:ascii="Times New Roman" w:hAnsi="Times New Roman"/>
                <w:b/>
                <w:bCs/>
                <w:sz w:val="18"/>
                <w:szCs w:val="18"/>
                <w:lang w:val="en-GB" w:eastAsia="en-US"/>
              </w:rPr>
            </w:pPr>
            <w:r w:rsidRPr="006354D4">
              <w:rPr>
                <w:rFonts w:ascii="Times New Roman" w:hAnsi="Times New Roman"/>
                <w:b/>
                <w:bCs/>
                <w:sz w:val="18"/>
                <w:szCs w:val="18"/>
                <w:lang w:val="en-GB" w:eastAsia="en-US"/>
              </w:rPr>
              <w:t xml:space="preserve">23.Public Investments Management  </w:t>
            </w:r>
          </w:p>
        </w:tc>
        <w:tc>
          <w:tcPr>
            <w:tcW w:w="1560" w:type="dxa"/>
            <w:vMerge w:val="restart"/>
            <w:shd w:val="clear" w:color="auto" w:fill="auto"/>
          </w:tcPr>
          <w:p w14:paraId="03E0EBEB" w14:textId="11C2C60D" w:rsidR="0076093A" w:rsidRPr="006354D4" w:rsidRDefault="0076093A"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4</w:t>
            </w:r>
            <w:r>
              <w:rPr>
                <w:rFonts w:ascii="Times New Roman" w:hAnsi="Times New Roman"/>
                <w:bCs/>
                <w:sz w:val="18"/>
                <w:szCs w:val="18"/>
                <w:lang w:val="en-GB"/>
              </w:rPr>
              <w:t>6</w:t>
            </w:r>
            <w:r w:rsidRPr="005A39D8">
              <w:rPr>
                <w:rFonts w:ascii="Times New Roman" w:hAnsi="Times New Roman"/>
                <w:bCs/>
                <w:sz w:val="18"/>
                <w:szCs w:val="18"/>
                <w:lang w:val="en-GB"/>
              </w:rPr>
              <w:t>․</w:t>
            </w:r>
            <w:r w:rsidRPr="006354D4">
              <w:rPr>
                <w:rFonts w:ascii="Times New Roman" w:hAnsi="Times New Roman"/>
                <w:bCs/>
                <w:sz w:val="18"/>
                <w:szCs w:val="18"/>
                <w:lang w:val="en-GB"/>
              </w:rPr>
              <w:t xml:space="preserve"> </w:t>
            </w:r>
            <w:r w:rsidRPr="005A39D8">
              <w:rPr>
                <w:rFonts w:ascii="Times New Roman" w:hAnsi="Times New Roman"/>
                <w:bCs/>
                <w:sz w:val="18"/>
                <w:szCs w:val="18"/>
                <w:lang w:val="en-GB"/>
              </w:rPr>
              <w:t xml:space="preserve"> </w:t>
            </w:r>
            <w:r w:rsidRPr="005A39D8">
              <w:rPr>
                <w:rFonts w:ascii="Times New Roman" w:hAnsi="Times New Roman"/>
                <w:bCs/>
                <w:sz w:val="18"/>
                <w:szCs w:val="18"/>
                <w:lang w:val="en-GB"/>
              </w:rPr>
              <w:t>Establishing legislative grounds – public investment management methodology</w:t>
            </w:r>
          </w:p>
        </w:tc>
        <w:tc>
          <w:tcPr>
            <w:tcW w:w="1134" w:type="dxa"/>
            <w:shd w:val="clear" w:color="auto" w:fill="auto"/>
          </w:tcPr>
          <w:p w14:paraId="66C73FA8" w14:textId="1CBB1282" w:rsidR="0076093A" w:rsidRPr="00086B7F" w:rsidRDefault="0076093A" w:rsidP="0076093A">
            <w:pPr>
              <w:spacing w:after="0" w:line="240" w:lineRule="auto"/>
              <w:ind w:right="-23"/>
              <w:rPr>
                <w:rFonts w:ascii="Times New Roman" w:hAnsi="Times New Roman"/>
                <w:bCs/>
                <w:sz w:val="18"/>
                <w:szCs w:val="18"/>
                <w:lang w:val="en-GB"/>
              </w:rPr>
            </w:pPr>
            <w:r w:rsidRPr="00086B7F">
              <w:rPr>
                <w:rFonts w:ascii="Times New Roman" w:hAnsi="Times New Roman"/>
                <w:bCs/>
                <w:sz w:val="18"/>
                <w:szCs w:val="18"/>
                <w:lang w:val="en-GB"/>
              </w:rPr>
              <w:t xml:space="preserve">46.1․  </w:t>
            </w:r>
            <w:r w:rsidRPr="00086B7F">
              <w:rPr>
                <w:rFonts w:ascii="Times New Roman" w:hAnsi="Times New Roman"/>
                <w:bCs/>
                <w:sz w:val="18"/>
                <w:szCs w:val="18"/>
                <w:lang w:val="en-GB"/>
              </w:rPr>
              <w:t>Development of public investment management (hereinafter -PIM)handbook</w:t>
            </w:r>
          </w:p>
        </w:tc>
        <w:tc>
          <w:tcPr>
            <w:tcW w:w="711" w:type="dxa"/>
            <w:vMerge w:val="restart"/>
            <w:shd w:val="clear" w:color="auto" w:fill="auto"/>
          </w:tcPr>
          <w:p w14:paraId="04E1ED19" w14:textId="4204D19C"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MoE</w:t>
            </w:r>
          </w:p>
        </w:tc>
        <w:tc>
          <w:tcPr>
            <w:tcW w:w="567" w:type="dxa"/>
            <w:vMerge w:val="restart"/>
          </w:tcPr>
          <w:p w14:paraId="40741DB0"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shd w:val="clear" w:color="auto" w:fill="auto"/>
          </w:tcPr>
          <w:p w14:paraId="6A517C1F" w14:textId="0CC36E88"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 xml:space="preserve">December 2019 </w:t>
            </w:r>
          </w:p>
        </w:tc>
        <w:tc>
          <w:tcPr>
            <w:tcW w:w="2410" w:type="dxa"/>
            <w:shd w:val="clear" w:color="auto" w:fill="auto"/>
          </w:tcPr>
          <w:p w14:paraId="53139943" w14:textId="7B43CDBF" w:rsidR="0076093A" w:rsidRPr="006354D4" w:rsidRDefault="0076093A" w:rsidP="0076093A">
            <w:pPr>
              <w:numPr>
                <w:ilvl w:val="0"/>
                <w:numId w:val="5"/>
              </w:numPr>
              <w:tabs>
                <w:tab w:val="left" w:pos="34"/>
              </w:tabs>
              <w:spacing w:after="0" w:line="240" w:lineRule="auto"/>
              <w:ind w:left="-44" w:right="-23" w:hanging="15"/>
              <w:rPr>
                <w:rFonts w:ascii="Times New Roman" w:hAnsi="Times New Roman"/>
                <w:bCs/>
                <w:sz w:val="18"/>
                <w:szCs w:val="18"/>
                <w:lang w:val="en-GB"/>
              </w:rPr>
            </w:pPr>
            <w:r w:rsidRPr="006354D4">
              <w:rPr>
                <w:rFonts w:ascii="Times New Roman" w:hAnsi="Times New Roman"/>
                <w:bCs/>
                <w:sz w:val="18"/>
                <w:szCs w:val="18"/>
                <w:lang w:val="en-GB"/>
              </w:rPr>
              <w:t xml:space="preserve">The manual on management of public investments is developed </w:t>
            </w:r>
            <w:r>
              <w:rPr>
                <w:rFonts w:ascii="Times New Roman" w:hAnsi="Times New Roman"/>
                <w:bCs/>
                <w:sz w:val="18"/>
                <w:szCs w:val="18"/>
                <w:lang w:val="en-GB"/>
              </w:rPr>
              <w:t xml:space="preserve"> and ready for piloting </w:t>
            </w:r>
            <w:r w:rsidRPr="006354D4">
              <w:rPr>
                <w:rFonts w:ascii="Times New Roman" w:hAnsi="Times New Roman"/>
                <w:bCs/>
                <w:sz w:val="18"/>
                <w:szCs w:val="18"/>
                <w:lang w:val="en-GB"/>
              </w:rPr>
              <w:t xml:space="preserve"> </w:t>
            </w:r>
          </w:p>
        </w:tc>
        <w:tc>
          <w:tcPr>
            <w:tcW w:w="852" w:type="dxa"/>
            <w:vMerge w:val="restart"/>
            <w:shd w:val="clear" w:color="auto" w:fill="auto"/>
          </w:tcPr>
          <w:p w14:paraId="31EB7DAD" w14:textId="79428B3F"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PI-11,</w:t>
            </w:r>
          </w:p>
          <w:p w14:paraId="324123A0" w14:textId="44212CA6"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PI-4</w:t>
            </w:r>
          </w:p>
        </w:tc>
        <w:tc>
          <w:tcPr>
            <w:tcW w:w="1558" w:type="dxa"/>
            <w:vMerge w:val="restart"/>
            <w:shd w:val="clear" w:color="auto" w:fill="auto"/>
          </w:tcPr>
          <w:p w14:paraId="0800796F" w14:textId="033805F7" w:rsidR="0076093A" w:rsidRPr="006354D4" w:rsidRDefault="0076093A" w:rsidP="0076093A">
            <w:pPr>
              <w:pStyle w:val="ListParagraph"/>
              <w:numPr>
                <w:ilvl w:val="0"/>
                <w:numId w:val="11"/>
              </w:numPr>
              <w:tabs>
                <w:tab w:val="left" w:pos="176"/>
              </w:tabs>
              <w:spacing w:after="0" w:line="240" w:lineRule="auto"/>
              <w:ind w:left="0" w:firstLine="16"/>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Possible failure in development of guidelines for economic analysis  of investment projects;  </w:t>
            </w:r>
          </w:p>
          <w:p w14:paraId="153F55AB" w14:textId="27BC7F82" w:rsidR="0076093A" w:rsidRPr="006354D4" w:rsidRDefault="0076093A" w:rsidP="0076093A">
            <w:pPr>
              <w:pStyle w:val="ListParagraph"/>
              <w:numPr>
                <w:ilvl w:val="0"/>
                <w:numId w:val="11"/>
              </w:numPr>
              <w:tabs>
                <w:tab w:val="left" w:pos="271"/>
              </w:tabs>
              <w:spacing w:after="0" w:line="240" w:lineRule="auto"/>
              <w:ind w:left="0" w:firstLine="16"/>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Possible failure in activities aimed at development of guidelines for assessment of the full cycle of programme expenditures </w:t>
            </w:r>
          </w:p>
        </w:tc>
        <w:tc>
          <w:tcPr>
            <w:tcW w:w="1135" w:type="dxa"/>
            <w:vMerge w:val="restart"/>
            <w:shd w:val="clear" w:color="auto" w:fill="auto"/>
          </w:tcPr>
          <w:p w14:paraId="75AA3691" w14:textId="3726E2B8" w:rsidR="0076093A" w:rsidRPr="00F97DEC" w:rsidRDefault="0076093A" w:rsidP="0076093A">
            <w:pPr>
              <w:pStyle w:val="ListParagraph"/>
              <w:numPr>
                <w:ilvl w:val="0"/>
                <w:numId w:val="11"/>
              </w:numPr>
              <w:tabs>
                <w:tab w:val="left" w:pos="34"/>
              </w:tabs>
              <w:spacing w:after="0" w:line="240" w:lineRule="auto"/>
              <w:ind w:left="34" w:firstLine="47"/>
              <w:rPr>
                <w:rFonts w:ascii="Times New Roman" w:hAnsi="Times New Roman" w:cs="Times New Roman"/>
                <w:color w:val="000000"/>
                <w:sz w:val="18"/>
                <w:szCs w:val="18"/>
                <w:lang w:val="en-GB"/>
              </w:rPr>
            </w:pPr>
            <w:r w:rsidRPr="00F97DEC">
              <w:rPr>
                <w:rFonts w:ascii="Times New Roman" w:hAnsi="Times New Roman" w:cs="Times New Roman"/>
                <w:color w:val="000000"/>
                <w:sz w:val="18"/>
                <w:szCs w:val="18"/>
                <w:lang w:val="en-GB"/>
              </w:rPr>
              <w:t xml:space="preserve">Continue </w:t>
            </w:r>
            <w:r>
              <w:rPr>
                <w:rFonts w:ascii="Times New Roman" w:hAnsi="Times New Roman" w:cs="Times New Roman"/>
                <w:color w:val="000000"/>
                <w:sz w:val="18"/>
                <w:szCs w:val="18"/>
                <w:lang w:val="en-GB"/>
              </w:rPr>
              <w:t>using</w:t>
            </w:r>
            <w:r w:rsidRPr="00F97DEC">
              <w:rPr>
                <w:rFonts w:ascii="Times New Roman" w:hAnsi="Times New Roman" w:cs="Times New Roman"/>
                <w:color w:val="000000"/>
                <w:sz w:val="18"/>
                <w:szCs w:val="18"/>
                <w:lang w:val="en-GB"/>
              </w:rPr>
              <w:t xml:space="preserve"> the methodology still </w:t>
            </w:r>
            <w:r>
              <w:rPr>
                <w:rFonts w:ascii="Times New Roman" w:hAnsi="Times New Roman" w:cs="Times New Roman"/>
                <w:color w:val="000000"/>
                <w:sz w:val="18"/>
                <w:szCs w:val="18"/>
                <w:lang w:val="en-GB"/>
              </w:rPr>
              <w:t xml:space="preserve">in effect </w:t>
            </w:r>
            <w:r w:rsidRPr="00F97DEC">
              <w:rPr>
                <w:rFonts w:ascii="Times New Roman" w:hAnsi="Times New Roman" w:cs="Times New Roman"/>
                <w:color w:val="000000"/>
                <w:sz w:val="18"/>
                <w:szCs w:val="18"/>
                <w:lang w:val="en-GB"/>
              </w:rPr>
              <w:t xml:space="preserve">  under the current legislation;</w:t>
            </w:r>
          </w:p>
          <w:p w14:paraId="04949AFB" w14:textId="7339075A" w:rsidR="0076093A" w:rsidRPr="006354D4" w:rsidRDefault="0076093A" w:rsidP="0076093A">
            <w:pPr>
              <w:pStyle w:val="ListParagraph"/>
              <w:numPr>
                <w:ilvl w:val="0"/>
                <w:numId w:val="12"/>
              </w:numPr>
              <w:tabs>
                <w:tab w:val="left" w:pos="211"/>
              </w:tabs>
              <w:spacing w:after="0" w:line="240" w:lineRule="auto"/>
              <w:ind w:left="-74" w:firstLine="74"/>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Continue using the cost evaluation methodology still </w:t>
            </w:r>
            <w:r>
              <w:rPr>
                <w:rFonts w:ascii="Times New Roman" w:hAnsi="Times New Roman" w:cs="Times New Roman"/>
                <w:color w:val="000000"/>
                <w:sz w:val="18"/>
                <w:szCs w:val="18"/>
                <w:lang w:val="en-GB"/>
              </w:rPr>
              <w:t xml:space="preserve">in effect </w:t>
            </w:r>
            <w:r w:rsidRPr="006354D4">
              <w:rPr>
                <w:rFonts w:ascii="Times New Roman" w:hAnsi="Times New Roman" w:cs="Times New Roman"/>
                <w:color w:val="000000"/>
                <w:sz w:val="18"/>
                <w:szCs w:val="18"/>
                <w:lang w:val="en-GB"/>
              </w:rPr>
              <w:t xml:space="preserve">under the </w:t>
            </w:r>
            <w:r w:rsidRPr="006354D4">
              <w:rPr>
                <w:rFonts w:ascii="Times New Roman" w:hAnsi="Times New Roman" w:cs="Times New Roman"/>
                <w:color w:val="000000"/>
                <w:sz w:val="18"/>
                <w:szCs w:val="18"/>
                <w:lang w:val="en-GB"/>
              </w:rPr>
              <w:lastRenderedPageBreak/>
              <w:t xml:space="preserve">current legislation </w:t>
            </w:r>
          </w:p>
          <w:p w14:paraId="540A4701" w14:textId="77777777" w:rsidR="0076093A" w:rsidRPr="006354D4" w:rsidRDefault="0076093A" w:rsidP="0076093A">
            <w:pPr>
              <w:pStyle w:val="ListParagraph"/>
              <w:tabs>
                <w:tab w:val="left" w:pos="211"/>
              </w:tabs>
              <w:spacing w:after="0" w:line="240" w:lineRule="auto"/>
              <w:ind w:left="-74" w:firstLine="74"/>
              <w:rPr>
                <w:rFonts w:ascii="Times New Roman" w:hAnsi="Times New Roman" w:cs="Times New Roman"/>
                <w:color w:val="000000"/>
                <w:sz w:val="18"/>
                <w:szCs w:val="18"/>
                <w:lang w:val="en-GB"/>
              </w:rPr>
            </w:pPr>
          </w:p>
        </w:tc>
        <w:tc>
          <w:tcPr>
            <w:tcW w:w="1134" w:type="dxa"/>
            <w:vMerge w:val="restart"/>
          </w:tcPr>
          <w:p w14:paraId="5450359D" w14:textId="23DEA349"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sz w:val="18"/>
                <w:szCs w:val="18"/>
                <w:lang w:val="en-GB"/>
              </w:rPr>
              <w:lastRenderedPageBreak/>
              <w:t>Chapter 8,  point 8.2, paragraph 6</w:t>
            </w:r>
          </w:p>
        </w:tc>
        <w:tc>
          <w:tcPr>
            <w:tcW w:w="1845" w:type="dxa"/>
            <w:vMerge w:val="restart"/>
            <w:shd w:val="clear" w:color="auto" w:fill="auto"/>
          </w:tcPr>
          <w:p w14:paraId="2952D791" w14:textId="7ABEE873"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To be implemented in the frame of technical assistance</w:t>
            </w:r>
          </w:p>
        </w:tc>
      </w:tr>
      <w:tr w:rsidR="0076093A" w:rsidRPr="006354D4" w14:paraId="5992C420" w14:textId="77777777" w:rsidTr="005A39D8">
        <w:tc>
          <w:tcPr>
            <w:tcW w:w="1551" w:type="dxa"/>
            <w:vMerge/>
            <w:shd w:val="clear" w:color="auto" w:fill="auto"/>
          </w:tcPr>
          <w:p w14:paraId="1B09BCAA" w14:textId="1DFC5BCD"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5F978512"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shd w:val="clear" w:color="auto" w:fill="auto"/>
          </w:tcPr>
          <w:p w14:paraId="52D8F009" w14:textId="0B56E72D" w:rsidR="0076093A" w:rsidRPr="006354D4" w:rsidRDefault="00780631" w:rsidP="0076093A">
            <w:pPr>
              <w:pStyle w:val="ListParagraph"/>
              <w:spacing w:line="240" w:lineRule="auto"/>
              <w:ind w:left="0"/>
              <w:rPr>
                <w:rFonts w:ascii="Times New Roman" w:eastAsia="Calibri" w:hAnsi="Times New Roman" w:cs="Times New Roman"/>
                <w:bCs/>
                <w:sz w:val="18"/>
                <w:szCs w:val="18"/>
                <w:lang w:val="en-GB"/>
              </w:rPr>
            </w:pPr>
            <w:r>
              <w:rPr>
                <w:rFonts w:ascii="Times New Roman" w:eastAsia="Calibri" w:hAnsi="Times New Roman" w:cs="Times New Roman"/>
                <w:bCs/>
                <w:sz w:val="18"/>
                <w:szCs w:val="18"/>
                <w:lang w:val="en-GB"/>
              </w:rPr>
              <w:t>46</w:t>
            </w:r>
            <w:r w:rsidR="0076093A" w:rsidRPr="006354D4">
              <w:rPr>
                <w:rFonts w:ascii="Times New Roman" w:eastAsia="Calibri" w:hAnsi="Times New Roman" w:cs="Times New Roman"/>
                <w:bCs/>
                <w:sz w:val="18"/>
                <w:szCs w:val="18"/>
                <w:lang w:val="en-GB"/>
              </w:rPr>
              <w:t>.2</w:t>
            </w:r>
            <w:r w:rsidR="0076093A" w:rsidRPr="006354D4">
              <w:rPr>
                <w:rFonts w:ascii="MS Mincho" w:eastAsia="MS Mincho" w:hAnsi="MS Mincho" w:cs="MS Mincho"/>
                <w:bCs/>
                <w:sz w:val="18"/>
                <w:szCs w:val="18"/>
                <w:lang w:val="en-GB"/>
              </w:rPr>
              <w:t>․</w:t>
            </w:r>
            <w:r w:rsidR="0076093A" w:rsidRPr="006354D4">
              <w:rPr>
                <w:rFonts w:ascii="Times New Roman" w:eastAsia="Calibri" w:hAnsi="Times New Roman" w:cs="Times New Roman"/>
                <w:bCs/>
                <w:sz w:val="18"/>
                <w:szCs w:val="18"/>
                <w:lang w:val="en-GB"/>
              </w:rPr>
              <w:t xml:space="preserve"> Piloting of the manual on public investments managemen</w:t>
            </w:r>
            <w:r w:rsidR="0076093A" w:rsidRPr="006354D4">
              <w:rPr>
                <w:rFonts w:ascii="Times New Roman" w:eastAsia="Calibri" w:hAnsi="Times New Roman" w:cs="Times New Roman"/>
                <w:bCs/>
                <w:sz w:val="18"/>
                <w:szCs w:val="18"/>
                <w:lang w:val="en-GB"/>
              </w:rPr>
              <w:lastRenderedPageBreak/>
              <w:t xml:space="preserve">t and identification of shortcomings </w:t>
            </w:r>
          </w:p>
        </w:tc>
        <w:tc>
          <w:tcPr>
            <w:tcW w:w="711" w:type="dxa"/>
            <w:vMerge/>
            <w:shd w:val="clear" w:color="auto" w:fill="auto"/>
          </w:tcPr>
          <w:p w14:paraId="677D63B5"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Pr>
          <w:p w14:paraId="44A1C4E0"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shd w:val="clear" w:color="auto" w:fill="auto"/>
          </w:tcPr>
          <w:p w14:paraId="5066F9CF" w14:textId="2D391387"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2020</w:t>
            </w:r>
            <w:r>
              <w:rPr>
                <w:rFonts w:ascii="Times New Roman" w:hAnsi="Times New Roman"/>
                <w:bCs/>
                <w:sz w:val="18"/>
                <w:szCs w:val="18"/>
                <w:lang w:val="en-GB"/>
              </w:rPr>
              <w:t xml:space="preserve"> December </w:t>
            </w:r>
          </w:p>
        </w:tc>
        <w:tc>
          <w:tcPr>
            <w:tcW w:w="2410" w:type="dxa"/>
            <w:shd w:val="clear" w:color="auto" w:fill="auto"/>
          </w:tcPr>
          <w:p w14:paraId="198A58FC" w14:textId="01AEE9C1" w:rsidR="0076093A" w:rsidRPr="006354D4" w:rsidRDefault="0076093A" w:rsidP="0076093A">
            <w:pPr>
              <w:numPr>
                <w:ilvl w:val="0"/>
                <w:numId w:val="5"/>
              </w:numPr>
              <w:tabs>
                <w:tab w:val="left" w:pos="34"/>
              </w:tabs>
              <w:spacing w:after="0" w:line="240" w:lineRule="auto"/>
              <w:ind w:left="-44" w:right="-23" w:hanging="15"/>
              <w:rPr>
                <w:rFonts w:ascii="Times New Roman" w:hAnsi="Times New Roman"/>
                <w:bCs/>
                <w:sz w:val="18"/>
                <w:szCs w:val="18"/>
                <w:lang w:val="en-GB"/>
              </w:rPr>
            </w:pPr>
            <w:r>
              <w:rPr>
                <w:rFonts w:ascii="Times New Roman" w:hAnsi="Times New Roman"/>
                <w:bCs/>
                <w:sz w:val="18"/>
                <w:szCs w:val="18"/>
                <w:lang w:val="en-GB"/>
              </w:rPr>
              <w:t xml:space="preserve"> Report on the  results of piloting and  existing shortcomings </w:t>
            </w:r>
          </w:p>
        </w:tc>
        <w:tc>
          <w:tcPr>
            <w:tcW w:w="852" w:type="dxa"/>
            <w:vMerge/>
            <w:shd w:val="clear" w:color="auto" w:fill="auto"/>
          </w:tcPr>
          <w:p w14:paraId="6B848CC4"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shd w:val="clear" w:color="auto" w:fill="auto"/>
          </w:tcPr>
          <w:p w14:paraId="57193782" w14:textId="4041E9BC"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p>
        </w:tc>
        <w:tc>
          <w:tcPr>
            <w:tcW w:w="1135" w:type="dxa"/>
            <w:vMerge/>
            <w:shd w:val="clear" w:color="auto" w:fill="auto"/>
          </w:tcPr>
          <w:p w14:paraId="7D735D40" w14:textId="77777777"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p>
        </w:tc>
        <w:tc>
          <w:tcPr>
            <w:tcW w:w="1134" w:type="dxa"/>
            <w:vMerge/>
          </w:tcPr>
          <w:p w14:paraId="52BA2BC5"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4DCD5716" w14:textId="2425A1BA"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0361269F" w14:textId="77777777" w:rsidTr="005A39D8">
        <w:trPr>
          <w:trHeight w:val="1098"/>
        </w:trPr>
        <w:tc>
          <w:tcPr>
            <w:tcW w:w="1551" w:type="dxa"/>
            <w:vMerge/>
            <w:shd w:val="clear" w:color="auto" w:fill="auto"/>
          </w:tcPr>
          <w:p w14:paraId="6E7AF75C"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tcBorders>
              <w:bottom w:val="single" w:sz="4" w:space="0" w:color="auto"/>
            </w:tcBorders>
            <w:shd w:val="clear" w:color="auto" w:fill="auto"/>
          </w:tcPr>
          <w:p w14:paraId="7E70684C"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tcBorders>
              <w:bottom w:val="single" w:sz="4" w:space="0" w:color="auto"/>
            </w:tcBorders>
            <w:shd w:val="clear" w:color="auto" w:fill="auto"/>
          </w:tcPr>
          <w:p w14:paraId="395E30C2" w14:textId="2E4A3E12" w:rsidR="0076093A" w:rsidRPr="006354D4" w:rsidRDefault="0076093A" w:rsidP="0076093A">
            <w:pPr>
              <w:pStyle w:val="ListParagraph"/>
              <w:spacing w:line="240" w:lineRule="auto"/>
              <w:ind w:left="0"/>
              <w:rPr>
                <w:rFonts w:ascii="Times New Roman" w:eastAsia="Calibri" w:hAnsi="Times New Roman" w:cs="Times New Roman"/>
                <w:bCs/>
                <w:sz w:val="18"/>
                <w:szCs w:val="18"/>
                <w:lang w:val="en-GB"/>
              </w:rPr>
            </w:pPr>
            <w:r w:rsidRPr="006354D4">
              <w:rPr>
                <w:rFonts w:ascii="Times New Roman" w:eastAsia="Calibri" w:hAnsi="Times New Roman" w:cs="Times New Roman"/>
                <w:bCs/>
                <w:sz w:val="18"/>
                <w:szCs w:val="18"/>
                <w:lang w:val="en-GB"/>
              </w:rPr>
              <w:t>4</w:t>
            </w:r>
            <w:r>
              <w:rPr>
                <w:rFonts w:ascii="Times New Roman" w:eastAsia="Calibri" w:hAnsi="Times New Roman" w:cs="Times New Roman"/>
                <w:bCs/>
                <w:sz w:val="18"/>
                <w:szCs w:val="18"/>
                <w:lang w:val="en-GB"/>
              </w:rPr>
              <w:t>6</w:t>
            </w:r>
            <w:r w:rsidRPr="006354D4">
              <w:rPr>
                <w:rFonts w:ascii="Times New Roman" w:eastAsia="Calibri" w:hAnsi="Times New Roman" w:cs="Times New Roman"/>
                <w:bCs/>
                <w:sz w:val="18"/>
                <w:szCs w:val="18"/>
                <w:lang w:val="en-GB"/>
              </w:rPr>
              <w:t>.3</w:t>
            </w:r>
            <w:r w:rsidRPr="006354D4">
              <w:rPr>
                <w:rFonts w:ascii="MS Mincho" w:eastAsia="MS Mincho" w:hAnsi="MS Mincho" w:cs="MS Mincho"/>
                <w:bCs/>
                <w:sz w:val="18"/>
                <w:szCs w:val="18"/>
                <w:lang w:val="en-GB"/>
              </w:rPr>
              <w:t>․</w:t>
            </w:r>
            <w:r w:rsidRPr="006354D4">
              <w:rPr>
                <w:rFonts w:ascii="Times New Roman" w:eastAsia="Calibri" w:hAnsi="Times New Roman" w:cs="Times New Roman"/>
                <w:bCs/>
                <w:sz w:val="18"/>
                <w:szCs w:val="18"/>
                <w:lang w:val="en-GB"/>
              </w:rPr>
              <w:t xml:space="preserve"> Review</w:t>
            </w:r>
            <w:r>
              <w:rPr>
                <w:rFonts w:ascii="Times New Roman" w:eastAsia="Calibri" w:hAnsi="Times New Roman" w:cs="Times New Roman"/>
                <w:bCs/>
                <w:sz w:val="18"/>
                <w:szCs w:val="18"/>
                <w:lang w:val="en-GB"/>
              </w:rPr>
              <w:t xml:space="preserve"> and approval</w:t>
            </w:r>
            <w:r w:rsidRPr="006354D4">
              <w:rPr>
                <w:rFonts w:ascii="Times New Roman" w:eastAsia="Calibri" w:hAnsi="Times New Roman" w:cs="Times New Roman"/>
                <w:bCs/>
                <w:sz w:val="18"/>
                <w:szCs w:val="18"/>
                <w:lang w:val="en-GB"/>
              </w:rPr>
              <w:t xml:space="preserve"> of the public investment management manual </w:t>
            </w:r>
          </w:p>
        </w:tc>
        <w:tc>
          <w:tcPr>
            <w:tcW w:w="711" w:type="dxa"/>
            <w:vMerge/>
            <w:tcBorders>
              <w:bottom w:val="single" w:sz="4" w:space="0" w:color="auto"/>
            </w:tcBorders>
            <w:shd w:val="clear" w:color="auto" w:fill="auto"/>
          </w:tcPr>
          <w:p w14:paraId="6D8153C5"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Borders>
              <w:bottom w:val="single" w:sz="4" w:space="0" w:color="auto"/>
            </w:tcBorders>
          </w:tcPr>
          <w:p w14:paraId="6C6548D2"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tcBorders>
              <w:bottom w:val="single" w:sz="4" w:space="0" w:color="auto"/>
            </w:tcBorders>
            <w:shd w:val="clear" w:color="auto" w:fill="auto"/>
          </w:tcPr>
          <w:p w14:paraId="1577AFD8" w14:textId="0D0AA4E9"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December 2020</w:t>
            </w:r>
          </w:p>
        </w:tc>
        <w:tc>
          <w:tcPr>
            <w:tcW w:w="2410" w:type="dxa"/>
            <w:tcBorders>
              <w:bottom w:val="single" w:sz="4" w:space="0" w:color="auto"/>
            </w:tcBorders>
            <w:shd w:val="clear" w:color="auto" w:fill="auto"/>
          </w:tcPr>
          <w:p w14:paraId="749A9A10" w14:textId="713C11C7" w:rsidR="0076093A" w:rsidRPr="006354D4" w:rsidRDefault="0076093A" w:rsidP="0076093A">
            <w:pPr>
              <w:numPr>
                <w:ilvl w:val="0"/>
                <w:numId w:val="5"/>
              </w:numPr>
              <w:tabs>
                <w:tab w:val="left" w:pos="34"/>
              </w:tabs>
              <w:spacing w:after="0" w:line="240" w:lineRule="auto"/>
              <w:ind w:left="-44" w:right="-23" w:hanging="15"/>
              <w:rPr>
                <w:rFonts w:ascii="Times New Roman" w:hAnsi="Times New Roman"/>
                <w:bCs/>
                <w:sz w:val="18"/>
                <w:szCs w:val="18"/>
                <w:lang w:val="en-GB"/>
              </w:rPr>
            </w:pPr>
            <w:r w:rsidRPr="006354D4">
              <w:rPr>
                <w:rFonts w:ascii="Times New Roman" w:hAnsi="Times New Roman"/>
                <w:bCs/>
                <w:sz w:val="18"/>
                <w:szCs w:val="18"/>
                <w:lang w:val="en-GB"/>
              </w:rPr>
              <w:t xml:space="preserve">The public investment management manual is </w:t>
            </w:r>
            <w:r>
              <w:rPr>
                <w:rFonts w:ascii="Times New Roman" w:hAnsi="Times New Roman"/>
                <w:bCs/>
                <w:sz w:val="18"/>
                <w:szCs w:val="18"/>
                <w:lang w:val="en-GB"/>
              </w:rPr>
              <w:t xml:space="preserve">approved by the RA Government </w:t>
            </w:r>
            <w:r w:rsidRPr="006354D4">
              <w:rPr>
                <w:rFonts w:ascii="Times New Roman" w:hAnsi="Times New Roman"/>
                <w:bCs/>
                <w:sz w:val="18"/>
                <w:szCs w:val="18"/>
                <w:lang w:val="en-GB"/>
              </w:rPr>
              <w:t xml:space="preserve"> </w:t>
            </w:r>
          </w:p>
        </w:tc>
        <w:tc>
          <w:tcPr>
            <w:tcW w:w="852" w:type="dxa"/>
            <w:vMerge/>
            <w:shd w:val="clear" w:color="auto" w:fill="auto"/>
          </w:tcPr>
          <w:p w14:paraId="6A155BC2"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tcBorders>
              <w:bottom w:val="single" w:sz="4" w:space="0" w:color="auto"/>
            </w:tcBorders>
            <w:shd w:val="clear" w:color="auto" w:fill="auto"/>
          </w:tcPr>
          <w:p w14:paraId="506E1CBC" w14:textId="23B228CA"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p>
        </w:tc>
        <w:tc>
          <w:tcPr>
            <w:tcW w:w="1135" w:type="dxa"/>
            <w:vMerge/>
            <w:tcBorders>
              <w:bottom w:val="single" w:sz="4" w:space="0" w:color="auto"/>
            </w:tcBorders>
            <w:shd w:val="clear" w:color="auto" w:fill="auto"/>
          </w:tcPr>
          <w:p w14:paraId="2B512A6B" w14:textId="77777777"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p>
        </w:tc>
        <w:tc>
          <w:tcPr>
            <w:tcW w:w="1134" w:type="dxa"/>
            <w:vMerge/>
          </w:tcPr>
          <w:p w14:paraId="3E7D0DD7"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tcBorders>
              <w:bottom w:val="single" w:sz="4" w:space="0" w:color="auto"/>
            </w:tcBorders>
            <w:shd w:val="clear" w:color="auto" w:fill="auto"/>
          </w:tcPr>
          <w:p w14:paraId="63D527B5" w14:textId="4B2DFE2E"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610CAEA4" w14:textId="77777777" w:rsidTr="005A39D8">
        <w:trPr>
          <w:trHeight w:val="358"/>
        </w:trPr>
        <w:tc>
          <w:tcPr>
            <w:tcW w:w="1551" w:type="dxa"/>
            <w:vMerge/>
            <w:shd w:val="clear" w:color="auto" w:fill="auto"/>
          </w:tcPr>
          <w:p w14:paraId="27C48652"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val="restart"/>
            <w:shd w:val="clear" w:color="auto" w:fill="auto"/>
          </w:tcPr>
          <w:p w14:paraId="3961D2AE" w14:textId="2882FCF3" w:rsidR="0076093A" w:rsidRPr="006354D4" w:rsidRDefault="0076093A" w:rsidP="0076093A">
            <w:pPr>
              <w:pStyle w:val="ListParagraph"/>
              <w:spacing w:after="0" w:line="240" w:lineRule="auto"/>
              <w:ind w:left="0"/>
              <w:rPr>
                <w:rFonts w:ascii="Times New Roman" w:hAnsi="Times New Roman" w:cs="Times New Roman"/>
                <w:bCs/>
                <w:sz w:val="18"/>
                <w:szCs w:val="18"/>
                <w:lang w:val="en-GB"/>
              </w:rPr>
            </w:pPr>
            <w:r w:rsidRPr="006354D4">
              <w:rPr>
                <w:rFonts w:ascii="Times New Roman" w:hAnsi="Times New Roman" w:cs="Times New Roman"/>
                <w:bCs/>
                <w:sz w:val="18"/>
                <w:szCs w:val="18"/>
                <w:lang w:val="en-GB"/>
              </w:rPr>
              <w:t>4</w:t>
            </w:r>
            <w:r>
              <w:rPr>
                <w:rFonts w:ascii="Times New Roman" w:hAnsi="Times New Roman" w:cs="Times New Roman"/>
                <w:bCs/>
                <w:sz w:val="18"/>
                <w:szCs w:val="18"/>
                <w:lang w:val="en-GB"/>
              </w:rPr>
              <w:t>7</w:t>
            </w:r>
            <w:r w:rsidRPr="006354D4">
              <w:rPr>
                <w:rFonts w:ascii="Times New Roman" w:hAnsi="Times New Roman" w:cs="Times New Roman"/>
                <w:bCs/>
                <w:sz w:val="18"/>
                <w:szCs w:val="18"/>
                <w:lang w:val="en-GB"/>
              </w:rPr>
              <w:t xml:space="preserve">. Development of capacities of public investments specialists  </w:t>
            </w:r>
          </w:p>
        </w:tc>
        <w:tc>
          <w:tcPr>
            <w:tcW w:w="1134" w:type="dxa"/>
            <w:shd w:val="clear" w:color="auto" w:fill="auto"/>
          </w:tcPr>
          <w:p w14:paraId="78DC1D59" w14:textId="4DC33A08" w:rsidR="0076093A" w:rsidRPr="006354D4" w:rsidRDefault="0076093A" w:rsidP="0076093A">
            <w:pPr>
              <w:pStyle w:val="ListParagraph"/>
              <w:spacing w:line="240" w:lineRule="auto"/>
              <w:ind w:left="0"/>
              <w:rPr>
                <w:rFonts w:ascii="Times New Roman" w:eastAsia="Calibri" w:hAnsi="Times New Roman" w:cs="Times New Roman"/>
                <w:bCs/>
                <w:sz w:val="18"/>
                <w:szCs w:val="18"/>
                <w:lang w:val="en-GB"/>
              </w:rPr>
            </w:pPr>
            <w:r w:rsidRPr="006354D4">
              <w:rPr>
                <w:rFonts w:ascii="Times New Roman" w:eastAsia="Calibri" w:hAnsi="Times New Roman" w:cs="Times New Roman"/>
                <w:bCs/>
                <w:sz w:val="18"/>
                <w:szCs w:val="18"/>
                <w:lang w:val="en-GB"/>
              </w:rPr>
              <w:t>45</w:t>
            </w:r>
            <w:r w:rsidRPr="00086B7F">
              <w:rPr>
                <w:rFonts w:ascii="Times New Roman" w:eastAsia="Calibri" w:hAnsi="Times New Roman" w:cs="Times New Roman"/>
                <w:bCs/>
                <w:sz w:val="18"/>
                <w:szCs w:val="18"/>
                <w:lang w:val="en-GB"/>
              </w:rPr>
              <w:t>․</w:t>
            </w:r>
            <w:r w:rsidRPr="006354D4">
              <w:rPr>
                <w:rFonts w:ascii="Times New Roman" w:eastAsia="Calibri" w:hAnsi="Times New Roman" w:cs="Times New Roman"/>
                <w:bCs/>
                <w:sz w:val="18"/>
                <w:szCs w:val="18"/>
                <w:lang w:val="en-GB"/>
              </w:rPr>
              <w:t>1</w:t>
            </w:r>
            <w:r w:rsidRPr="00086B7F">
              <w:rPr>
                <w:rFonts w:ascii="Times New Roman" w:eastAsia="Calibri" w:hAnsi="Times New Roman" w:cs="Times New Roman"/>
                <w:bCs/>
                <w:sz w:val="18"/>
                <w:szCs w:val="18"/>
                <w:lang w:val="en-GB"/>
              </w:rPr>
              <w:t>․</w:t>
            </w:r>
            <w:r w:rsidRPr="006354D4">
              <w:rPr>
                <w:rFonts w:ascii="Times New Roman" w:eastAsia="Calibri" w:hAnsi="Times New Roman" w:cs="Times New Roman"/>
                <w:bCs/>
                <w:sz w:val="18"/>
                <w:szCs w:val="18"/>
                <w:lang w:val="en-GB"/>
              </w:rPr>
              <w:t xml:space="preserve"> </w:t>
            </w:r>
            <w:r w:rsidRPr="00086B7F">
              <w:rPr>
                <w:rFonts w:ascii="Times New Roman" w:eastAsia="Calibri" w:hAnsi="Times New Roman" w:cs="Times New Roman"/>
                <w:bCs/>
                <w:sz w:val="18"/>
                <w:szCs w:val="18"/>
                <w:lang w:val="en-GB"/>
              </w:rPr>
              <w:t xml:space="preserve"> </w:t>
            </w:r>
            <w:r w:rsidRPr="00086B7F">
              <w:rPr>
                <w:rFonts w:ascii="Times New Roman" w:eastAsia="Calibri" w:hAnsi="Times New Roman" w:cs="Times New Roman"/>
                <w:bCs/>
                <w:sz w:val="18"/>
                <w:szCs w:val="18"/>
                <w:lang w:val="en-GB"/>
              </w:rPr>
              <w:t>Development of public investment specialist capacity building program for public investment management training manual</w:t>
            </w:r>
          </w:p>
        </w:tc>
        <w:tc>
          <w:tcPr>
            <w:tcW w:w="711" w:type="dxa"/>
            <w:vMerge w:val="restart"/>
            <w:shd w:val="clear" w:color="auto" w:fill="auto"/>
          </w:tcPr>
          <w:p w14:paraId="2F5ECBC1" w14:textId="0DA517DC" w:rsidR="0076093A" w:rsidRPr="006354D4" w:rsidRDefault="0076093A" w:rsidP="0076093A">
            <w:pPr>
              <w:spacing w:after="0" w:line="240" w:lineRule="auto"/>
              <w:jc w:val="center"/>
              <w:rPr>
                <w:rFonts w:ascii="Times New Roman" w:hAnsi="Times New Roman"/>
                <w:b/>
                <w:sz w:val="18"/>
                <w:szCs w:val="18"/>
                <w:highlight w:val="yellow"/>
                <w:lang w:val="en-GB"/>
              </w:rPr>
            </w:pPr>
            <w:r w:rsidRPr="006354D4">
              <w:rPr>
                <w:rFonts w:ascii="Times New Roman" w:hAnsi="Times New Roman"/>
                <w:sz w:val="18"/>
                <w:szCs w:val="18"/>
                <w:lang w:val="en-GB"/>
              </w:rPr>
              <w:t>MoE</w:t>
            </w:r>
          </w:p>
        </w:tc>
        <w:tc>
          <w:tcPr>
            <w:tcW w:w="567" w:type="dxa"/>
            <w:vMerge w:val="restart"/>
          </w:tcPr>
          <w:p w14:paraId="2CC21F29" w14:textId="70715292"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shd w:val="clear" w:color="auto" w:fill="auto"/>
          </w:tcPr>
          <w:p w14:paraId="62BB7EA8" w14:textId="50B9BA2D"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 xml:space="preserve">  December </w:t>
            </w:r>
            <w:r w:rsidRPr="006354D4">
              <w:rPr>
                <w:rFonts w:ascii="Times New Roman" w:hAnsi="Times New Roman"/>
                <w:bCs/>
                <w:sz w:val="18"/>
                <w:szCs w:val="18"/>
                <w:lang w:val="en-GB"/>
              </w:rPr>
              <w:t>2020</w:t>
            </w:r>
          </w:p>
        </w:tc>
        <w:tc>
          <w:tcPr>
            <w:tcW w:w="2410" w:type="dxa"/>
            <w:shd w:val="clear" w:color="auto" w:fill="auto"/>
          </w:tcPr>
          <w:p w14:paraId="0E7B649E" w14:textId="00283415" w:rsidR="0076093A" w:rsidRDefault="0076093A" w:rsidP="0076093A">
            <w:pPr>
              <w:pStyle w:val="ListParagraph"/>
              <w:spacing w:after="0" w:line="240" w:lineRule="auto"/>
              <w:ind w:left="0"/>
              <w:rPr>
                <w:rFonts w:ascii="Times New Roman" w:hAnsi="Times New Roman" w:cs="Times New Roman"/>
                <w:bCs/>
                <w:sz w:val="18"/>
                <w:szCs w:val="18"/>
                <w:lang w:val="en-GB"/>
              </w:rPr>
            </w:pPr>
          </w:p>
          <w:p w14:paraId="4DF6E12D" w14:textId="723AFCF5" w:rsidR="0076093A" w:rsidRPr="006354D4" w:rsidRDefault="0076093A" w:rsidP="0076093A">
            <w:pPr>
              <w:pStyle w:val="ListParagraph"/>
              <w:spacing w:after="0" w:line="240" w:lineRule="auto"/>
              <w:ind w:left="0"/>
              <w:rPr>
                <w:rFonts w:ascii="Times New Roman" w:hAnsi="Times New Roman" w:cs="Times New Roman"/>
                <w:bCs/>
                <w:sz w:val="18"/>
                <w:szCs w:val="18"/>
                <w:lang w:val="en-GB"/>
              </w:rPr>
            </w:pPr>
            <w:r>
              <w:rPr>
                <w:rFonts w:ascii="Times New Roman" w:hAnsi="Times New Roman" w:cs="Times New Roman"/>
                <w:bCs/>
                <w:sz w:val="18"/>
                <w:szCs w:val="18"/>
                <w:lang w:val="en-GB"/>
              </w:rPr>
              <w:t xml:space="preserve">The public investment management manual is approved by the RA government </w:t>
            </w:r>
          </w:p>
        </w:tc>
        <w:tc>
          <w:tcPr>
            <w:tcW w:w="852" w:type="dxa"/>
            <w:vMerge/>
            <w:shd w:val="clear" w:color="auto" w:fill="auto"/>
          </w:tcPr>
          <w:p w14:paraId="132955A4"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val="restart"/>
            <w:shd w:val="clear" w:color="auto" w:fill="auto"/>
          </w:tcPr>
          <w:p w14:paraId="2DF7EBC5" w14:textId="411A110E" w:rsidR="0076093A" w:rsidRPr="006354D4" w:rsidRDefault="0076093A" w:rsidP="0076093A">
            <w:pPr>
              <w:pStyle w:val="ListParagraph"/>
              <w:numPr>
                <w:ilvl w:val="0"/>
                <w:numId w:val="9"/>
              </w:numPr>
              <w:tabs>
                <w:tab w:val="left" w:pos="241"/>
              </w:tabs>
              <w:spacing w:after="0" w:line="240" w:lineRule="auto"/>
              <w:ind w:left="16"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Lack of relevant specialists for conducting trainings; </w:t>
            </w:r>
          </w:p>
          <w:p w14:paraId="79A35AE7" w14:textId="3D06EB1C" w:rsidR="0076093A" w:rsidRPr="006354D4" w:rsidRDefault="0076093A" w:rsidP="0076093A">
            <w:pPr>
              <w:pStyle w:val="ListParagraph"/>
              <w:numPr>
                <w:ilvl w:val="0"/>
                <w:numId w:val="9"/>
              </w:numPr>
              <w:tabs>
                <w:tab w:val="left" w:pos="176"/>
              </w:tabs>
              <w:spacing w:after="0" w:line="240" w:lineRule="auto"/>
              <w:ind w:left="16"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Inadequate quality of the training organized and modules </w:t>
            </w:r>
          </w:p>
        </w:tc>
        <w:tc>
          <w:tcPr>
            <w:tcW w:w="1135" w:type="dxa"/>
            <w:vMerge w:val="restart"/>
            <w:shd w:val="clear" w:color="auto" w:fill="auto"/>
          </w:tcPr>
          <w:p w14:paraId="6DDD12F5" w14:textId="77777777" w:rsidR="0076093A" w:rsidRPr="006354D4" w:rsidRDefault="0076093A" w:rsidP="0076093A">
            <w:pPr>
              <w:pStyle w:val="ListParagraph"/>
              <w:numPr>
                <w:ilvl w:val="0"/>
                <w:numId w:val="10"/>
              </w:numPr>
              <w:tabs>
                <w:tab w:val="left" w:pos="256"/>
              </w:tabs>
              <w:spacing w:after="0" w:line="240" w:lineRule="auto"/>
              <w:ind w:left="0" w:firstLine="16"/>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Involvement of qualified specialists;</w:t>
            </w:r>
          </w:p>
          <w:p w14:paraId="09D39D7E" w14:textId="4D76761A" w:rsidR="0076093A" w:rsidRPr="006354D4" w:rsidRDefault="0076093A" w:rsidP="0076093A">
            <w:pPr>
              <w:pStyle w:val="ListParagraph"/>
              <w:numPr>
                <w:ilvl w:val="0"/>
                <w:numId w:val="10"/>
              </w:numPr>
              <w:tabs>
                <w:tab w:val="left" w:pos="176"/>
              </w:tabs>
              <w:spacing w:after="0" w:line="240" w:lineRule="auto"/>
              <w:ind w:left="0" w:firstLine="16"/>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Training needs assessment;</w:t>
            </w:r>
          </w:p>
          <w:p w14:paraId="4C1E3740" w14:textId="2397DF44" w:rsidR="0076093A" w:rsidRPr="006354D4" w:rsidRDefault="0076093A" w:rsidP="0076093A">
            <w:pPr>
              <w:pStyle w:val="ListParagraph"/>
              <w:numPr>
                <w:ilvl w:val="0"/>
                <w:numId w:val="10"/>
              </w:numPr>
              <w:tabs>
                <w:tab w:val="left" w:pos="176"/>
              </w:tabs>
              <w:spacing w:after="0" w:line="240" w:lineRule="auto"/>
              <w:ind w:left="0" w:firstLine="16"/>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Review  of the training programme and modules</w:t>
            </w:r>
          </w:p>
        </w:tc>
        <w:tc>
          <w:tcPr>
            <w:tcW w:w="1134" w:type="dxa"/>
            <w:vMerge/>
          </w:tcPr>
          <w:p w14:paraId="42A78306"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3E3A639F" w14:textId="5E88D6DB"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0590E604" w14:textId="77777777" w:rsidTr="005A39D8">
        <w:trPr>
          <w:trHeight w:val="994"/>
        </w:trPr>
        <w:tc>
          <w:tcPr>
            <w:tcW w:w="1551" w:type="dxa"/>
            <w:vMerge/>
            <w:shd w:val="clear" w:color="auto" w:fill="auto"/>
          </w:tcPr>
          <w:p w14:paraId="3E94A84A" w14:textId="5F9F895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tcBorders>
              <w:bottom w:val="single" w:sz="4" w:space="0" w:color="auto"/>
            </w:tcBorders>
            <w:shd w:val="clear" w:color="auto" w:fill="auto"/>
          </w:tcPr>
          <w:p w14:paraId="6808E922"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tcBorders>
              <w:bottom w:val="single" w:sz="4" w:space="0" w:color="auto"/>
            </w:tcBorders>
            <w:shd w:val="clear" w:color="auto" w:fill="auto"/>
          </w:tcPr>
          <w:p w14:paraId="38E4BDC8" w14:textId="62A1B621" w:rsidR="0076093A" w:rsidRPr="006354D4" w:rsidRDefault="0076093A" w:rsidP="0076093A">
            <w:pPr>
              <w:pStyle w:val="ListParagraph"/>
              <w:spacing w:after="0"/>
              <w:ind w:left="0"/>
              <w:rPr>
                <w:rFonts w:ascii="Times New Roman" w:hAnsi="Times New Roman" w:cs="Times New Roman"/>
                <w:bCs/>
                <w:sz w:val="18"/>
                <w:szCs w:val="18"/>
                <w:lang w:val="en-GB"/>
              </w:rPr>
            </w:pPr>
            <w:r w:rsidRPr="006354D4">
              <w:rPr>
                <w:rFonts w:ascii="Times New Roman" w:hAnsi="Times New Roman" w:cs="Times New Roman"/>
                <w:bCs/>
                <w:sz w:val="18"/>
                <w:szCs w:val="18"/>
                <w:lang w:val="en-GB"/>
              </w:rPr>
              <w:t>4</w:t>
            </w:r>
            <w:r>
              <w:rPr>
                <w:rFonts w:ascii="Times New Roman" w:hAnsi="Times New Roman" w:cs="Times New Roman"/>
                <w:bCs/>
                <w:sz w:val="18"/>
                <w:szCs w:val="18"/>
                <w:lang w:val="en-GB"/>
              </w:rPr>
              <w:t>7</w:t>
            </w:r>
            <w:r w:rsidRPr="006354D4">
              <w:rPr>
                <w:rFonts w:ascii="Times New Roman" w:hAnsi="Times New Roman" w:cs="Times New Roman"/>
                <w:bCs/>
                <w:sz w:val="18"/>
                <w:szCs w:val="18"/>
                <w:lang w:val="en-GB"/>
              </w:rPr>
              <w:t>. 2</w:t>
            </w:r>
            <w:r w:rsidRPr="006354D4">
              <w:rPr>
                <w:rFonts w:ascii="MS Mincho" w:eastAsia="MS Mincho" w:hAnsi="MS Mincho" w:cs="MS Mincho"/>
                <w:bCs/>
                <w:sz w:val="18"/>
                <w:szCs w:val="18"/>
                <w:lang w:val="en-GB"/>
              </w:rPr>
              <w:t>․</w:t>
            </w:r>
            <w:r w:rsidRPr="006354D4">
              <w:rPr>
                <w:rFonts w:ascii="Times New Roman" w:hAnsi="Times New Roman" w:cs="Times New Roman"/>
                <w:bCs/>
                <w:sz w:val="18"/>
                <w:szCs w:val="18"/>
                <w:lang w:val="en-GB"/>
              </w:rPr>
              <w:t xml:space="preserve"> </w:t>
            </w:r>
            <w:r>
              <w:rPr>
                <w:rFonts w:ascii="Times New Roman" w:hAnsi="Times New Roman" w:cs="Times New Roman"/>
                <w:bCs/>
                <w:sz w:val="18"/>
                <w:szCs w:val="18"/>
                <w:lang w:val="en-GB"/>
              </w:rPr>
              <w:t xml:space="preserve">Capacity building </w:t>
            </w:r>
          </w:p>
        </w:tc>
        <w:tc>
          <w:tcPr>
            <w:tcW w:w="711" w:type="dxa"/>
            <w:vMerge/>
            <w:tcBorders>
              <w:bottom w:val="single" w:sz="4" w:space="0" w:color="auto"/>
            </w:tcBorders>
            <w:shd w:val="clear" w:color="auto" w:fill="auto"/>
          </w:tcPr>
          <w:p w14:paraId="3A5161DF"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Borders>
              <w:bottom w:val="single" w:sz="4" w:space="0" w:color="auto"/>
            </w:tcBorders>
          </w:tcPr>
          <w:p w14:paraId="582205B4"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tcBorders>
              <w:bottom w:val="single" w:sz="4" w:space="0" w:color="auto"/>
            </w:tcBorders>
            <w:shd w:val="clear" w:color="auto" w:fill="auto"/>
          </w:tcPr>
          <w:p w14:paraId="5F247509" w14:textId="70D4F7B0"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2020</w:t>
            </w:r>
            <w:r>
              <w:rPr>
                <w:rFonts w:ascii="Times New Roman" w:hAnsi="Times New Roman"/>
                <w:bCs/>
                <w:sz w:val="18"/>
                <w:szCs w:val="18"/>
                <w:lang w:val="en-GB"/>
              </w:rPr>
              <w:t>-2021</w:t>
            </w:r>
          </w:p>
        </w:tc>
        <w:tc>
          <w:tcPr>
            <w:tcW w:w="2410" w:type="dxa"/>
            <w:tcBorders>
              <w:bottom w:val="single" w:sz="4" w:space="0" w:color="auto"/>
            </w:tcBorders>
            <w:shd w:val="clear" w:color="auto" w:fill="auto"/>
          </w:tcPr>
          <w:p w14:paraId="14AACFFC" w14:textId="352F03C3" w:rsidR="0076093A" w:rsidRPr="006354D4" w:rsidRDefault="0076093A" w:rsidP="0076093A">
            <w:pPr>
              <w:pStyle w:val="ListParagraph"/>
              <w:spacing w:after="0" w:line="240" w:lineRule="auto"/>
              <w:ind w:left="0"/>
              <w:rPr>
                <w:rFonts w:ascii="Times New Roman" w:hAnsi="Times New Roman" w:cs="Times New Roman"/>
                <w:bCs/>
                <w:sz w:val="18"/>
                <w:szCs w:val="18"/>
                <w:lang w:val="en-GB"/>
              </w:rPr>
            </w:pPr>
            <w:r w:rsidRPr="006354D4">
              <w:rPr>
                <w:rFonts w:ascii="Times New Roman" w:hAnsi="Times New Roman" w:cs="Times New Roman"/>
                <w:bCs/>
                <w:sz w:val="18"/>
                <w:szCs w:val="18"/>
                <w:lang w:val="en-GB"/>
              </w:rPr>
              <w:t xml:space="preserve">The public investment specialists have  </w:t>
            </w:r>
            <w:r>
              <w:rPr>
                <w:rFonts w:ascii="Times New Roman" w:hAnsi="Times New Roman" w:cs="Times New Roman"/>
                <w:bCs/>
                <w:sz w:val="18"/>
                <w:szCs w:val="18"/>
                <w:lang w:val="en-GB"/>
              </w:rPr>
              <w:t xml:space="preserve">sufficient capacities </w:t>
            </w:r>
          </w:p>
        </w:tc>
        <w:tc>
          <w:tcPr>
            <w:tcW w:w="852" w:type="dxa"/>
            <w:vMerge/>
            <w:shd w:val="clear" w:color="auto" w:fill="auto"/>
          </w:tcPr>
          <w:p w14:paraId="77F9B7BB"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tcBorders>
              <w:bottom w:val="single" w:sz="4" w:space="0" w:color="auto"/>
            </w:tcBorders>
            <w:shd w:val="clear" w:color="auto" w:fill="auto"/>
          </w:tcPr>
          <w:p w14:paraId="420A822F" w14:textId="27B2B668"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p>
        </w:tc>
        <w:tc>
          <w:tcPr>
            <w:tcW w:w="1135" w:type="dxa"/>
            <w:vMerge/>
            <w:tcBorders>
              <w:bottom w:val="single" w:sz="4" w:space="0" w:color="auto"/>
            </w:tcBorders>
            <w:shd w:val="clear" w:color="auto" w:fill="auto"/>
          </w:tcPr>
          <w:p w14:paraId="28312BA7" w14:textId="77777777" w:rsidR="0076093A" w:rsidRPr="006354D4" w:rsidRDefault="0076093A" w:rsidP="0076093A">
            <w:pPr>
              <w:pStyle w:val="ListParagraph"/>
              <w:numPr>
                <w:ilvl w:val="0"/>
                <w:numId w:val="10"/>
              </w:numPr>
              <w:spacing w:after="0" w:line="240" w:lineRule="auto"/>
              <w:rPr>
                <w:rFonts w:ascii="Times New Roman" w:hAnsi="Times New Roman" w:cs="Times New Roman"/>
                <w:color w:val="000000"/>
                <w:sz w:val="18"/>
                <w:szCs w:val="18"/>
                <w:lang w:val="en-GB"/>
              </w:rPr>
            </w:pPr>
          </w:p>
        </w:tc>
        <w:tc>
          <w:tcPr>
            <w:tcW w:w="1134" w:type="dxa"/>
            <w:vMerge/>
          </w:tcPr>
          <w:p w14:paraId="37421291"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tcBorders>
              <w:bottom w:val="single" w:sz="4" w:space="0" w:color="auto"/>
            </w:tcBorders>
            <w:shd w:val="clear" w:color="auto" w:fill="auto"/>
          </w:tcPr>
          <w:p w14:paraId="016472B3" w14:textId="2F5A5380"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3D19E819" w14:textId="77777777" w:rsidTr="00086B7F">
        <w:trPr>
          <w:trHeight w:val="70"/>
        </w:trPr>
        <w:tc>
          <w:tcPr>
            <w:tcW w:w="1551" w:type="dxa"/>
            <w:vMerge/>
            <w:shd w:val="clear" w:color="auto" w:fill="auto"/>
          </w:tcPr>
          <w:p w14:paraId="6FEC42A7"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shd w:val="clear" w:color="auto" w:fill="auto"/>
          </w:tcPr>
          <w:p w14:paraId="55C5FF25" w14:textId="49069E46" w:rsidR="0076093A" w:rsidRPr="006354D4" w:rsidRDefault="0076093A" w:rsidP="0076093A">
            <w:pPr>
              <w:pStyle w:val="ListParagraph"/>
              <w:spacing w:after="0" w:line="240" w:lineRule="auto"/>
              <w:ind w:left="0"/>
              <w:rPr>
                <w:rFonts w:ascii="Times New Roman" w:hAnsi="Times New Roman" w:cs="Times New Roman"/>
                <w:bCs/>
                <w:sz w:val="18"/>
                <w:szCs w:val="18"/>
                <w:lang w:val="en-GB"/>
              </w:rPr>
            </w:pPr>
            <w:r>
              <w:rPr>
                <w:rFonts w:ascii="Times New Roman" w:hAnsi="Times New Roman" w:cs="Times New Roman"/>
                <w:bCs/>
                <w:sz w:val="18"/>
                <w:szCs w:val="18"/>
                <w:lang w:val="en-GB"/>
              </w:rPr>
              <w:t xml:space="preserve">48 </w:t>
            </w:r>
            <w:r w:rsidRPr="006354D4">
              <w:rPr>
                <w:rFonts w:ascii="Times New Roman" w:hAnsi="Times New Roman" w:cs="Times New Roman"/>
                <w:bCs/>
                <w:sz w:val="18"/>
                <w:szCs w:val="18"/>
                <w:lang w:val="en-GB"/>
              </w:rPr>
              <w:t xml:space="preserve">2 </w:t>
            </w:r>
            <w:r w:rsidRPr="00086B7F">
              <w:rPr>
                <w:rFonts w:ascii="Times New Roman" w:hAnsi="Times New Roman" w:cs="Times New Roman"/>
                <w:bCs/>
                <w:sz w:val="18"/>
                <w:szCs w:val="18"/>
                <w:lang w:val="en-GB"/>
              </w:rPr>
              <w:t xml:space="preserve"> </w:t>
            </w:r>
            <w:r w:rsidRPr="00086B7F">
              <w:rPr>
                <w:rFonts w:ascii="Times New Roman" w:hAnsi="Times New Roman" w:cs="Times New Roman"/>
                <w:bCs/>
                <w:sz w:val="18"/>
                <w:szCs w:val="18"/>
                <w:lang w:val="en-GB"/>
              </w:rPr>
              <w:t>Public investment programs included in 2022 annual budget have been prepared in line with the PIM handbook requirements</w:t>
            </w:r>
          </w:p>
        </w:tc>
        <w:tc>
          <w:tcPr>
            <w:tcW w:w="1134" w:type="dxa"/>
            <w:shd w:val="clear" w:color="auto" w:fill="auto"/>
          </w:tcPr>
          <w:p w14:paraId="27DA1FA9" w14:textId="1260B1C4" w:rsidR="0076093A" w:rsidRPr="006354D4" w:rsidRDefault="0076093A" w:rsidP="0076093A">
            <w:pPr>
              <w:rPr>
                <w:rFonts w:ascii="Times New Roman" w:hAnsi="Times New Roman"/>
                <w:bCs/>
                <w:sz w:val="18"/>
                <w:szCs w:val="18"/>
                <w:lang w:val="en-GB"/>
              </w:rPr>
            </w:pPr>
            <w:r w:rsidRPr="006354D4">
              <w:rPr>
                <w:rFonts w:ascii="Times New Roman" w:hAnsi="Times New Roman"/>
                <w:bCs/>
                <w:sz w:val="18"/>
                <w:szCs w:val="18"/>
                <w:lang w:val="en-GB"/>
              </w:rPr>
              <w:t>4</w:t>
            </w:r>
            <w:r>
              <w:rPr>
                <w:rFonts w:ascii="Times New Roman" w:hAnsi="Times New Roman"/>
                <w:bCs/>
                <w:sz w:val="18"/>
                <w:szCs w:val="18"/>
                <w:lang w:val="en-GB"/>
              </w:rPr>
              <w:t>8</w:t>
            </w:r>
            <w:r w:rsidRPr="006354D4">
              <w:rPr>
                <w:rFonts w:ascii="Times New Roman" w:hAnsi="Times New Roman"/>
                <w:bCs/>
                <w:sz w:val="18"/>
                <w:szCs w:val="18"/>
                <w:lang w:val="en-GB"/>
              </w:rPr>
              <w:t xml:space="preserve">.1. </w:t>
            </w:r>
            <w:r>
              <w:rPr>
                <w:rFonts w:ascii="Times New Roman" w:hAnsi="Times New Roman"/>
                <w:bCs/>
                <w:sz w:val="18"/>
                <w:szCs w:val="18"/>
                <w:lang w:val="en-GB"/>
              </w:rPr>
              <w:t xml:space="preserve">Practical application of the PIM manual in the budgeting process </w:t>
            </w:r>
          </w:p>
        </w:tc>
        <w:tc>
          <w:tcPr>
            <w:tcW w:w="711" w:type="dxa"/>
            <w:shd w:val="clear" w:color="auto" w:fill="auto"/>
          </w:tcPr>
          <w:p w14:paraId="39DE38DF" w14:textId="3851446B"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p w14:paraId="75FD5B7A" w14:textId="1973D3B6"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 </w:t>
            </w:r>
          </w:p>
        </w:tc>
        <w:tc>
          <w:tcPr>
            <w:tcW w:w="567" w:type="dxa"/>
          </w:tcPr>
          <w:p w14:paraId="61EE71BA" w14:textId="7777777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MoE,</w:t>
            </w:r>
          </w:p>
          <w:p w14:paraId="6CB96371" w14:textId="138DD89F"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sz w:val="18"/>
                <w:szCs w:val="18"/>
                <w:lang w:val="en-GB"/>
              </w:rPr>
              <w:t>State Agencies</w:t>
            </w:r>
          </w:p>
        </w:tc>
        <w:tc>
          <w:tcPr>
            <w:tcW w:w="849" w:type="dxa"/>
            <w:shd w:val="clear" w:color="auto" w:fill="auto"/>
          </w:tcPr>
          <w:p w14:paraId="13AB434C" w14:textId="0B8DA970"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 xml:space="preserve">December </w:t>
            </w:r>
            <w:r w:rsidRPr="006354D4">
              <w:rPr>
                <w:rFonts w:ascii="Times New Roman" w:hAnsi="Times New Roman"/>
                <w:bCs/>
                <w:sz w:val="18"/>
                <w:szCs w:val="18"/>
                <w:lang w:val="en-GB"/>
              </w:rPr>
              <w:t xml:space="preserve"> 2021</w:t>
            </w:r>
          </w:p>
        </w:tc>
        <w:tc>
          <w:tcPr>
            <w:tcW w:w="2410" w:type="dxa"/>
            <w:shd w:val="clear" w:color="auto" w:fill="auto"/>
          </w:tcPr>
          <w:p w14:paraId="2C416459" w14:textId="37B4D855" w:rsidR="0076093A" w:rsidRPr="006354D4" w:rsidRDefault="0076093A" w:rsidP="0076093A">
            <w:pPr>
              <w:pStyle w:val="ListParagraph"/>
              <w:spacing w:after="0"/>
              <w:ind w:left="0"/>
              <w:rPr>
                <w:rFonts w:ascii="Times New Roman" w:hAnsi="Times New Roman" w:cs="Times New Roman"/>
                <w:bCs/>
                <w:sz w:val="18"/>
                <w:szCs w:val="18"/>
                <w:lang w:val="en-GB"/>
              </w:rPr>
            </w:pPr>
            <w:r w:rsidRPr="006354D4">
              <w:rPr>
                <w:rFonts w:ascii="Times New Roman" w:hAnsi="Times New Roman" w:cs="Times New Roman"/>
                <w:bCs/>
                <w:sz w:val="18"/>
                <w:szCs w:val="18"/>
                <w:lang w:val="en-GB"/>
              </w:rPr>
              <w:t>The</w:t>
            </w:r>
            <w:r>
              <w:rPr>
                <w:rFonts w:ascii="Times New Roman" w:hAnsi="Times New Roman" w:cs="Times New Roman"/>
                <w:bCs/>
                <w:sz w:val="18"/>
                <w:szCs w:val="18"/>
                <w:lang w:val="en-GB"/>
              </w:rPr>
              <w:t xml:space="preserve"> public investment programmes incorporated </w:t>
            </w:r>
            <w:r w:rsidRPr="006354D4">
              <w:rPr>
                <w:rFonts w:ascii="Times New Roman" w:hAnsi="Times New Roman" w:cs="Times New Roman"/>
                <w:bCs/>
                <w:sz w:val="18"/>
                <w:szCs w:val="18"/>
                <w:lang w:val="en-GB"/>
              </w:rPr>
              <w:t xml:space="preserve">in the approved state budget for 2022 </w:t>
            </w:r>
            <w:r>
              <w:rPr>
                <w:rFonts w:ascii="Times New Roman" w:hAnsi="Times New Roman" w:cs="Times New Roman"/>
                <w:bCs/>
                <w:sz w:val="18"/>
                <w:szCs w:val="18"/>
                <w:lang w:val="en-GB"/>
              </w:rPr>
              <w:t>are developed</w:t>
            </w:r>
            <w:r w:rsidRPr="006354D4">
              <w:rPr>
                <w:rFonts w:ascii="Times New Roman" w:hAnsi="Times New Roman" w:cs="Times New Roman"/>
                <w:bCs/>
                <w:sz w:val="18"/>
                <w:szCs w:val="18"/>
                <w:lang w:val="en-GB"/>
              </w:rPr>
              <w:t xml:space="preserve"> compliance with the r</w:t>
            </w:r>
            <w:r>
              <w:rPr>
                <w:rFonts w:ascii="Times New Roman" w:hAnsi="Times New Roman" w:cs="Times New Roman"/>
                <w:bCs/>
                <w:sz w:val="18"/>
                <w:szCs w:val="18"/>
                <w:lang w:val="en-GB"/>
              </w:rPr>
              <w:t xml:space="preserve">equirements set out by </w:t>
            </w:r>
            <w:r w:rsidRPr="006354D4">
              <w:rPr>
                <w:rFonts w:ascii="Times New Roman" w:hAnsi="Times New Roman" w:cs="Times New Roman"/>
                <w:bCs/>
                <w:sz w:val="18"/>
                <w:szCs w:val="18"/>
                <w:lang w:val="en-GB"/>
              </w:rPr>
              <w:t xml:space="preserve">PIM methodology </w:t>
            </w:r>
          </w:p>
        </w:tc>
        <w:tc>
          <w:tcPr>
            <w:tcW w:w="852" w:type="dxa"/>
            <w:vMerge/>
            <w:shd w:val="clear" w:color="auto" w:fill="auto"/>
          </w:tcPr>
          <w:p w14:paraId="63B36479"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tcPr>
          <w:p w14:paraId="68D6D7AB" w14:textId="43E869EC"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Impossibility of recruiting and retaining  qualified staff </w:t>
            </w:r>
          </w:p>
        </w:tc>
        <w:tc>
          <w:tcPr>
            <w:tcW w:w="1135" w:type="dxa"/>
            <w:shd w:val="clear" w:color="auto" w:fill="auto"/>
          </w:tcPr>
          <w:p w14:paraId="151CAAD8" w14:textId="34B18419"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Additional incentives created for such employees; Involvement of other employees in the</w:t>
            </w:r>
            <w:r w:rsidRPr="006354D4">
              <w:rPr>
                <w:rFonts w:ascii="Times New Roman" w:eastAsia="Calibri" w:hAnsi="Times New Roman" w:cs="Times New Roman"/>
                <w:color w:val="000000"/>
                <w:sz w:val="18"/>
                <w:szCs w:val="18"/>
                <w:lang w:val="en-GB"/>
              </w:rPr>
              <w:t xml:space="preserve"> evaluation of investment programmes and in the </w:t>
            </w:r>
            <w:r w:rsidRPr="006354D4">
              <w:rPr>
                <w:rFonts w:ascii="Times New Roman" w:hAnsi="Times New Roman" w:cs="Times New Roman"/>
                <w:color w:val="000000"/>
                <w:sz w:val="18"/>
                <w:szCs w:val="18"/>
                <w:lang w:val="en-GB"/>
              </w:rPr>
              <w:t xml:space="preserve">assessment of the full cycle of programme </w:t>
            </w:r>
            <w:r w:rsidRPr="006354D4">
              <w:rPr>
                <w:rFonts w:ascii="Times New Roman" w:hAnsi="Times New Roman" w:cs="Times New Roman"/>
                <w:color w:val="000000"/>
                <w:sz w:val="18"/>
                <w:szCs w:val="18"/>
                <w:lang w:val="en-GB"/>
              </w:rPr>
              <w:lastRenderedPageBreak/>
              <w:t>expenditures</w:t>
            </w:r>
          </w:p>
        </w:tc>
        <w:tc>
          <w:tcPr>
            <w:tcW w:w="1134" w:type="dxa"/>
            <w:vMerge/>
          </w:tcPr>
          <w:p w14:paraId="31091D2B"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07D2CD48" w14:textId="4D0EF74C"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No funding is required</w:t>
            </w:r>
          </w:p>
        </w:tc>
      </w:tr>
      <w:tr w:rsidR="0076093A" w:rsidRPr="006354D4" w14:paraId="60E0692E" w14:textId="77777777" w:rsidTr="005A39D8">
        <w:trPr>
          <w:trHeight w:val="1423"/>
        </w:trPr>
        <w:tc>
          <w:tcPr>
            <w:tcW w:w="1551" w:type="dxa"/>
            <w:vMerge/>
            <w:shd w:val="clear" w:color="auto" w:fill="auto"/>
          </w:tcPr>
          <w:p w14:paraId="58D7D55D" w14:textId="7D3646D3"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shd w:val="clear" w:color="auto" w:fill="auto"/>
          </w:tcPr>
          <w:p w14:paraId="6B212EE5" w14:textId="2FDC18AF" w:rsidR="0076093A" w:rsidRPr="006354D4" w:rsidRDefault="0076093A" w:rsidP="0076093A">
            <w:pPr>
              <w:pStyle w:val="ListParagraph"/>
              <w:spacing w:after="0" w:line="240" w:lineRule="auto"/>
              <w:ind w:left="0"/>
              <w:rPr>
                <w:rFonts w:ascii="Times New Roman" w:hAnsi="Times New Roman" w:cs="Times New Roman"/>
                <w:bCs/>
                <w:sz w:val="18"/>
                <w:szCs w:val="18"/>
                <w:lang w:val="en-GB"/>
              </w:rPr>
            </w:pPr>
            <w:r w:rsidRPr="006354D4">
              <w:rPr>
                <w:rFonts w:ascii="Times New Roman" w:hAnsi="Times New Roman" w:cs="Times New Roman"/>
                <w:bCs/>
                <w:sz w:val="18"/>
                <w:szCs w:val="18"/>
                <w:lang w:val="en-GB"/>
              </w:rPr>
              <w:t>4</w:t>
            </w:r>
            <w:r>
              <w:rPr>
                <w:rFonts w:ascii="Times New Roman" w:hAnsi="Times New Roman" w:cs="Times New Roman"/>
                <w:bCs/>
                <w:sz w:val="18"/>
                <w:szCs w:val="18"/>
                <w:lang w:val="en-GB"/>
              </w:rPr>
              <w:t>9</w:t>
            </w:r>
            <w:r w:rsidRPr="006354D4">
              <w:rPr>
                <w:rFonts w:ascii="Times New Roman" w:hAnsi="Times New Roman" w:cs="Times New Roman"/>
                <w:bCs/>
                <w:sz w:val="18"/>
                <w:szCs w:val="18"/>
                <w:lang w:val="en-GB"/>
              </w:rPr>
              <w:t xml:space="preserve">. Monitoring of public investment programmes </w:t>
            </w:r>
          </w:p>
        </w:tc>
        <w:tc>
          <w:tcPr>
            <w:tcW w:w="1134" w:type="dxa"/>
            <w:shd w:val="clear" w:color="auto" w:fill="auto"/>
          </w:tcPr>
          <w:p w14:paraId="7310E66C" w14:textId="29ABC951" w:rsidR="0076093A" w:rsidRPr="006354D4" w:rsidRDefault="0076093A" w:rsidP="0076093A">
            <w:pPr>
              <w:spacing w:after="0" w:line="240" w:lineRule="auto"/>
              <w:rPr>
                <w:rFonts w:ascii="Times New Roman" w:hAnsi="Times New Roman"/>
                <w:bCs/>
                <w:sz w:val="18"/>
                <w:szCs w:val="18"/>
                <w:lang w:val="en-GB"/>
              </w:rPr>
            </w:pPr>
            <w:r w:rsidRPr="006354D4">
              <w:rPr>
                <w:rFonts w:ascii="Times New Roman" w:hAnsi="Times New Roman"/>
                <w:bCs/>
                <w:sz w:val="18"/>
                <w:szCs w:val="18"/>
                <w:lang w:val="en-GB"/>
              </w:rPr>
              <w:t>4</w:t>
            </w:r>
            <w:r>
              <w:rPr>
                <w:rFonts w:ascii="Times New Roman" w:hAnsi="Times New Roman"/>
                <w:bCs/>
                <w:sz w:val="18"/>
                <w:szCs w:val="18"/>
                <w:lang w:val="en-GB"/>
              </w:rPr>
              <w:t>9</w:t>
            </w:r>
            <w:r w:rsidRPr="006354D4">
              <w:rPr>
                <w:rFonts w:ascii="Times New Roman" w:hAnsi="Times New Roman"/>
                <w:bCs/>
                <w:sz w:val="18"/>
                <w:szCs w:val="18"/>
                <w:lang w:val="en-GB"/>
              </w:rPr>
              <w:t xml:space="preserve">.1 Conducting monitoring of public investment programmes </w:t>
            </w:r>
          </w:p>
        </w:tc>
        <w:tc>
          <w:tcPr>
            <w:tcW w:w="711" w:type="dxa"/>
            <w:shd w:val="clear" w:color="auto" w:fill="auto"/>
          </w:tcPr>
          <w:p w14:paraId="7920784C" w14:textId="25631C46"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p w14:paraId="6A64B857" w14:textId="2946F02A"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 </w:t>
            </w:r>
          </w:p>
        </w:tc>
        <w:tc>
          <w:tcPr>
            <w:tcW w:w="567" w:type="dxa"/>
          </w:tcPr>
          <w:p w14:paraId="70F8E4C8" w14:textId="7777777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MoE,</w:t>
            </w:r>
          </w:p>
          <w:p w14:paraId="7AC92ED0" w14:textId="176DBEB3"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sz w:val="18"/>
                <w:szCs w:val="18"/>
                <w:lang w:val="en-GB"/>
              </w:rPr>
              <w:t>State Agencies</w:t>
            </w:r>
          </w:p>
        </w:tc>
        <w:tc>
          <w:tcPr>
            <w:tcW w:w="849" w:type="dxa"/>
            <w:shd w:val="clear" w:color="auto" w:fill="auto"/>
          </w:tcPr>
          <w:p w14:paraId="3500CC3B" w14:textId="1F28C98F"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2022-2023</w:t>
            </w:r>
          </w:p>
        </w:tc>
        <w:tc>
          <w:tcPr>
            <w:tcW w:w="2410" w:type="dxa"/>
            <w:shd w:val="clear" w:color="auto" w:fill="auto"/>
          </w:tcPr>
          <w:p w14:paraId="7AA7B91D" w14:textId="7E47580C" w:rsidR="0076093A" w:rsidRPr="006354D4" w:rsidRDefault="0076093A" w:rsidP="0076093A">
            <w:pPr>
              <w:pStyle w:val="ListParagraph"/>
              <w:spacing w:after="0" w:line="240" w:lineRule="auto"/>
              <w:ind w:left="-74"/>
              <w:rPr>
                <w:rFonts w:ascii="Times New Roman" w:hAnsi="Times New Roman" w:cs="Times New Roman"/>
                <w:bCs/>
                <w:sz w:val="18"/>
                <w:szCs w:val="18"/>
                <w:lang w:val="en-GB"/>
              </w:rPr>
            </w:pPr>
            <w:r w:rsidRPr="006354D4">
              <w:rPr>
                <w:rFonts w:ascii="Times New Roman" w:hAnsi="Times New Roman" w:cs="Times New Roman"/>
                <w:bCs/>
                <w:sz w:val="18"/>
                <w:szCs w:val="18"/>
                <w:lang w:val="en-GB"/>
              </w:rPr>
              <w:t>Reports on the results of public investment programmes monitoring are published</w:t>
            </w:r>
          </w:p>
        </w:tc>
        <w:tc>
          <w:tcPr>
            <w:tcW w:w="852" w:type="dxa"/>
            <w:vMerge/>
            <w:shd w:val="clear" w:color="auto" w:fill="auto"/>
          </w:tcPr>
          <w:p w14:paraId="0F758AE5"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FFFFFF" w:themeFill="background1"/>
          </w:tcPr>
          <w:p w14:paraId="2B5E2253" w14:textId="40FE6758"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r w:rsidRPr="006354D4">
              <w:rPr>
                <w:rFonts w:ascii="Times New Roman" w:hAnsi="Times New Roman" w:cs="Times New Roman"/>
                <w:bCs/>
                <w:sz w:val="18"/>
                <w:szCs w:val="18"/>
                <w:lang w:val="en-GB"/>
              </w:rPr>
              <w:t xml:space="preserve"> Insufficient capacities for monitoring of public investment programmes </w:t>
            </w:r>
          </w:p>
        </w:tc>
        <w:tc>
          <w:tcPr>
            <w:tcW w:w="1135" w:type="dxa"/>
            <w:shd w:val="clear" w:color="auto" w:fill="FFFFFF" w:themeFill="background1"/>
          </w:tcPr>
          <w:p w14:paraId="5557874B" w14:textId="51B893CD"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r w:rsidRPr="006354D4">
              <w:rPr>
                <w:rFonts w:ascii="Times New Roman" w:hAnsi="Times New Roman" w:cs="Times New Roman"/>
                <w:bCs/>
                <w:sz w:val="18"/>
                <w:szCs w:val="18"/>
                <w:lang w:val="en-GB"/>
              </w:rPr>
              <w:t xml:space="preserve">Conducting trainings for monitoring of public investment programmes </w:t>
            </w:r>
          </w:p>
        </w:tc>
        <w:tc>
          <w:tcPr>
            <w:tcW w:w="1134" w:type="dxa"/>
            <w:vMerge/>
          </w:tcPr>
          <w:p w14:paraId="2B88C7E7"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shd w:val="clear" w:color="auto" w:fill="auto"/>
          </w:tcPr>
          <w:p w14:paraId="19EE2A7B" w14:textId="77625EAD"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No funding is required </w:t>
            </w:r>
          </w:p>
        </w:tc>
      </w:tr>
      <w:tr w:rsidR="0076093A" w:rsidRPr="006354D4" w14:paraId="3A7C38D0" w14:textId="77777777" w:rsidTr="00780631">
        <w:trPr>
          <w:trHeight w:val="70"/>
        </w:trPr>
        <w:tc>
          <w:tcPr>
            <w:tcW w:w="15306" w:type="dxa"/>
            <w:gridSpan w:val="12"/>
            <w:shd w:val="clear" w:color="auto" w:fill="9CC2E5" w:themeFill="accent1" w:themeFillTint="99"/>
          </w:tcPr>
          <w:p w14:paraId="31F260E6" w14:textId="4FCA2AFC" w:rsidR="0076093A" w:rsidRPr="00BA46AC" w:rsidRDefault="0076093A" w:rsidP="0076093A">
            <w:pPr>
              <w:rPr>
                <w:rFonts w:ascii="Times New Roman" w:hAnsi="Times New Roman"/>
                <w:b/>
                <w:sz w:val="18"/>
                <w:szCs w:val="18"/>
                <w:lang w:val="en-GB"/>
              </w:rPr>
            </w:pPr>
            <w:r w:rsidRPr="006354D4">
              <w:rPr>
                <w:rFonts w:ascii="Times New Roman" w:hAnsi="Times New Roman"/>
                <w:b/>
                <w:sz w:val="18"/>
                <w:szCs w:val="18"/>
                <w:lang w:val="en-GB"/>
              </w:rPr>
              <w:t>12</w:t>
            </w:r>
            <w:r w:rsidRPr="006354D4">
              <w:rPr>
                <w:rFonts w:ascii="MS Mincho" w:hAnsi="MS Mincho" w:cs="MS Mincho"/>
                <w:b/>
                <w:sz w:val="18"/>
                <w:szCs w:val="18"/>
                <w:lang w:val="en-GB"/>
              </w:rPr>
              <w:t>․</w:t>
            </w:r>
            <w:r w:rsidRPr="006354D4">
              <w:rPr>
                <w:rFonts w:ascii="Times New Roman" w:hAnsi="Times New Roman"/>
                <w:b/>
                <w:sz w:val="18"/>
                <w:szCs w:val="18"/>
                <w:lang w:val="en-GB"/>
              </w:rPr>
              <w:t xml:space="preserve"> FINANCIAL MANAGEMENT IN LOCAL SELF-GOVERNMENT BODIES</w:t>
            </w:r>
          </w:p>
        </w:tc>
      </w:tr>
      <w:tr w:rsidR="0076093A" w:rsidRPr="006354D4" w14:paraId="0C56C38E" w14:textId="77777777" w:rsidTr="005A39D8">
        <w:trPr>
          <w:trHeight w:val="56"/>
        </w:trPr>
        <w:tc>
          <w:tcPr>
            <w:tcW w:w="1551" w:type="dxa"/>
            <w:vMerge w:val="restart"/>
            <w:shd w:val="clear" w:color="auto" w:fill="auto"/>
          </w:tcPr>
          <w:p w14:paraId="6EB8CBF8" w14:textId="42A3591F" w:rsidR="0076093A" w:rsidRPr="006354D4" w:rsidRDefault="0076093A" w:rsidP="0076093A">
            <w:pPr>
              <w:pStyle w:val="ListParagraph1"/>
              <w:tabs>
                <w:tab w:val="left" w:pos="315"/>
                <w:tab w:val="left" w:pos="435"/>
                <w:tab w:val="left" w:pos="525"/>
              </w:tabs>
              <w:spacing w:after="0" w:line="240" w:lineRule="auto"/>
              <w:ind w:left="0"/>
              <w:jc w:val="both"/>
              <w:rPr>
                <w:rFonts w:ascii="Times New Roman" w:hAnsi="Times New Roman"/>
                <w:b/>
                <w:bCs/>
                <w:sz w:val="18"/>
                <w:szCs w:val="18"/>
                <w:lang w:val="en-GB" w:eastAsia="en-US"/>
              </w:rPr>
            </w:pPr>
            <w:r w:rsidRPr="006354D4">
              <w:rPr>
                <w:rFonts w:ascii="Times New Roman" w:hAnsi="Times New Roman"/>
                <w:b/>
                <w:bCs/>
                <w:sz w:val="18"/>
                <w:szCs w:val="18"/>
                <w:lang w:val="en-GB" w:eastAsia="en-US"/>
              </w:rPr>
              <w:t xml:space="preserve">24.  Efficiency of financial management in local self–government bodies </w:t>
            </w:r>
          </w:p>
          <w:p w14:paraId="4275D704" w14:textId="77777777" w:rsidR="0076093A" w:rsidRPr="006354D4" w:rsidRDefault="0076093A" w:rsidP="0076093A">
            <w:pPr>
              <w:pStyle w:val="ListParagraph1"/>
              <w:tabs>
                <w:tab w:val="left" w:pos="315"/>
                <w:tab w:val="left" w:pos="435"/>
                <w:tab w:val="left" w:pos="525"/>
              </w:tabs>
              <w:spacing w:after="0" w:line="240" w:lineRule="auto"/>
              <w:ind w:left="0"/>
              <w:jc w:val="both"/>
              <w:rPr>
                <w:rFonts w:ascii="Times New Roman" w:hAnsi="Times New Roman"/>
                <w:b/>
                <w:bCs/>
                <w:sz w:val="18"/>
                <w:szCs w:val="18"/>
                <w:lang w:val="en-GB" w:eastAsia="en-US"/>
              </w:rPr>
            </w:pPr>
          </w:p>
          <w:p w14:paraId="458EA37F"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val="restart"/>
            <w:shd w:val="clear" w:color="auto" w:fill="auto"/>
          </w:tcPr>
          <w:p w14:paraId="0C231190" w14:textId="21783EFF" w:rsidR="0076093A" w:rsidRPr="006354D4" w:rsidRDefault="0076093A" w:rsidP="0076093A">
            <w:pPr>
              <w:pStyle w:val="ListParagraph"/>
              <w:spacing w:after="0" w:line="240" w:lineRule="auto"/>
              <w:ind w:left="0"/>
              <w:rPr>
                <w:rFonts w:ascii="Times New Roman" w:hAnsi="Times New Roman" w:cs="Times New Roman"/>
                <w:bCs/>
                <w:sz w:val="18"/>
                <w:szCs w:val="18"/>
                <w:lang w:val="en-GB"/>
              </w:rPr>
            </w:pPr>
            <w:r>
              <w:rPr>
                <w:rFonts w:ascii="Times New Roman" w:hAnsi="Times New Roman" w:cs="Times New Roman"/>
                <w:bCs/>
                <w:sz w:val="18"/>
                <w:szCs w:val="18"/>
                <w:lang w:val="en-GB"/>
              </w:rPr>
              <w:t>50</w:t>
            </w:r>
            <w:r w:rsidRPr="006354D4">
              <w:rPr>
                <w:rFonts w:ascii="Times New Roman" w:hAnsi="Times New Roman" w:cs="Times New Roman"/>
                <w:bCs/>
                <w:sz w:val="18"/>
                <w:szCs w:val="18"/>
                <w:lang w:val="en-GB"/>
              </w:rPr>
              <w:t xml:space="preserve">. Development of  capacities and skills of local self-government bodies administrative staff </w:t>
            </w:r>
          </w:p>
        </w:tc>
        <w:tc>
          <w:tcPr>
            <w:tcW w:w="1134" w:type="dxa"/>
            <w:shd w:val="clear" w:color="auto" w:fill="auto"/>
          </w:tcPr>
          <w:p w14:paraId="38656D4C" w14:textId="1D1577E8" w:rsidR="0076093A" w:rsidRPr="006354D4" w:rsidRDefault="0076093A" w:rsidP="0076093A">
            <w:pPr>
              <w:spacing w:after="0" w:line="240" w:lineRule="auto"/>
              <w:rPr>
                <w:rFonts w:ascii="Times New Roman" w:hAnsi="Times New Roman"/>
                <w:bCs/>
                <w:sz w:val="18"/>
                <w:szCs w:val="18"/>
                <w:lang w:val="en-GB"/>
              </w:rPr>
            </w:pPr>
            <w:r>
              <w:rPr>
                <w:rFonts w:ascii="Times New Roman" w:hAnsi="Times New Roman"/>
                <w:bCs/>
                <w:sz w:val="18"/>
                <w:szCs w:val="18"/>
                <w:lang w:val="en-GB"/>
              </w:rPr>
              <w:t>50</w:t>
            </w:r>
            <w:r w:rsidRPr="006354D4">
              <w:rPr>
                <w:rFonts w:ascii="Times New Roman" w:hAnsi="Times New Roman"/>
                <w:bCs/>
                <w:sz w:val="18"/>
                <w:szCs w:val="18"/>
                <w:lang w:val="en-GB"/>
              </w:rPr>
              <w:t>.1</w:t>
            </w:r>
            <w:r w:rsidRPr="006354D4">
              <w:rPr>
                <w:rFonts w:ascii="MS Mincho" w:hAnsi="MS Mincho" w:cs="MS Mincho"/>
                <w:bCs/>
                <w:sz w:val="18"/>
                <w:szCs w:val="18"/>
                <w:lang w:val="en-GB"/>
              </w:rPr>
              <w:t>․</w:t>
            </w:r>
            <w:r w:rsidRPr="006354D4">
              <w:rPr>
                <w:rFonts w:ascii="Times New Roman" w:hAnsi="Times New Roman"/>
                <w:bCs/>
                <w:sz w:val="18"/>
                <w:szCs w:val="18"/>
                <w:lang w:val="en-GB"/>
              </w:rPr>
              <w:t xml:space="preserve"> Implementation of Public Financial Management Reform Program in local self-government bodies</w:t>
            </w:r>
          </w:p>
        </w:tc>
        <w:tc>
          <w:tcPr>
            <w:tcW w:w="711" w:type="dxa"/>
            <w:vMerge w:val="restart"/>
            <w:shd w:val="clear" w:color="auto" w:fill="auto"/>
          </w:tcPr>
          <w:p w14:paraId="2C83B8A7" w14:textId="531B3176"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MoF,</w:t>
            </w:r>
          </w:p>
          <w:p w14:paraId="261EC7FD" w14:textId="5BA5CCC1"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val="restart"/>
          </w:tcPr>
          <w:p w14:paraId="4C0D95CB" w14:textId="3559F7A0"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sz w:val="18"/>
                <w:szCs w:val="18"/>
                <w:lang w:val="en-GB"/>
              </w:rPr>
              <w:t>MoTAI</w:t>
            </w:r>
          </w:p>
        </w:tc>
        <w:tc>
          <w:tcPr>
            <w:tcW w:w="849" w:type="dxa"/>
            <w:vMerge w:val="restart"/>
            <w:shd w:val="clear" w:color="auto" w:fill="auto"/>
          </w:tcPr>
          <w:p w14:paraId="05EB046A" w14:textId="1B5FFA2F"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2020-2023</w:t>
            </w:r>
          </w:p>
        </w:tc>
        <w:tc>
          <w:tcPr>
            <w:tcW w:w="2410" w:type="dxa"/>
            <w:shd w:val="clear" w:color="auto" w:fill="auto"/>
          </w:tcPr>
          <w:p w14:paraId="2414FF45" w14:textId="19533609" w:rsidR="0076093A" w:rsidRPr="006354D4" w:rsidRDefault="0076093A" w:rsidP="0076093A">
            <w:pPr>
              <w:pStyle w:val="ListParagraph"/>
              <w:numPr>
                <w:ilvl w:val="0"/>
                <w:numId w:val="10"/>
              </w:numPr>
              <w:spacing w:after="0" w:line="240" w:lineRule="auto"/>
              <w:ind w:left="176" w:hanging="142"/>
              <w:rPr>
                <w:rFonts w:ascii="Times New Roman" w:hAnsi="Times New Roman" w:cs="Times New Roman"/>
                <w:bCs/>
                <w:sz w:val="18"/>
                <w:szCs w:val="18"/>
                <w:lang w:val="en-GB"/>
              </w:rPr>
            </w:pPr>
            <w:r w:rsidRPr="006354D4">
              <w:rPr>
                <w:rFonts w:ascii="Times New Roman" w:hAnsi="Times New Roman" w:cs="Times New Roman"/>
                <w:bCs/>
                <w:sz w:val="18"/>
                <w:szCs w:val="18"/>
                <w:lang w:val="en-GB"/>
              </w:rPr>
              <w:t xml:space="preserve">Study reports;  The outline of transparent and participatory budgetary process on a local self-government level </w:t>
            </w:r>
          </w:p>
        </w:tc>
        <w:tc>
          <w:tcPr>
            <w:tcW w:w="852" w:type="dxa"/>
            <w:vMerge w:val="restart"/>
            <w:shd w:val="clear" w:color="auto" w:fill="auto"/>
          </w:tcPr>
          <w:p w14:paraId="5491CCB6" w14:textId="2AE2FE6E"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PI-7</w:t>
            </w:r>
          </w:p>
        </w:tc>
        <w:tc>
          <w:tcPr>
            <w:tcW w:w="1558" w:type="dxa"/>
            <w:vMerge w:val="restart"/>
            <w:shd w:val="clear" w:color="auto" w:fill="FFFFFF" w:themeFill="background1"/>
          </w:tcPr>
          <w:p w14:paraId="7867495E" w14:textId="70862118"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r w:rsidRPr="006354D4">
              <w:rPr>
                <w:rFonts w:ascii="Times New Roman" w:hAnsi="Times New Roman" w:cs="Times New Roman"/>
                <w:bCs/>
                <w:sz w:val="18"/>
                <w:szCs w:val="18"/>
                <w:lang w:val="en-GB"/>
              </w:rPr>
              <w:t xml:space="preserve">Lack of technical assistance for rolling out the Public Financial  Management Reform Programme in local self-government bodies in compliance with best international practices </w:t>
            </w:r>
          </w:p>
        </w:tc>
        <w:tc>
          <w:tcPr>
            <w:tcW w:w="1135" w:type="dxa"/>
            <w:vMerge w:val="restart"/>
            <w:shd w:val="clear" w:color="auto" w:fill="FFFFFF" w:themeFill="background1"/>
          </w:tcPr>
          <w:p w14:paraId="2D768087" w14:textId="663340EB"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r w:rsidRPr="006354D4">
              <w:rPr>
                <w:rFonts w:ascii="Times New Roman" w:hAnsi="Times New Roman" w:cs="Times New Roman"/>
                <w:sz w:val="18"/>
                <w:szCs w:val="18"/>
                <w:lang w:val="en-GB"/>
              </w:rPr>
              <w:t xml:space="preserve">Apply to development partners for receiving technical assistance </w:t>
            </w:r>
          </w:p>
        </w:tc>
        <w:tc>
          <w:tcPr>
            <w:tcW w:w="1134" w:type="dxa"/>
            <w:vMerge w:val="restart"/>
          </w:tcPr>
          <w:p w14:paraId="41E882AE" w14:textId="40B22878"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w:t>
            </w:r>
          </w:p>
        </w:tc>
        <w:tc>
          <w:tcPr>
            <w:tcW w:w="1845" w:type="dxa"/>
            <w:vMerge w:val="restart"/>
            <w:shd w:val="clear" w:color="auto" w:fill="auto"/>
          </w:tcPr>
          <w:p w14:paraId="362D8BBE" w14:textId="6F70AB66"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color w:val="000000"/>
                <w:sz w:val="18"/>
                <w:szCs w:val="18"/>
                <w:lang w:val="en-GB"/>
              </w:rPr>
              <w:t>To be implemented in the frame of technical assistance</w:t>
            </w:r>
          </w:p>
        </w:tc>
      </w:tr>
      <w:tr w:rsidR="0076093A" w:rsidRPr="006354D4" w14:paraId="5D19A230" w14:textId="77777777" w:rsidTr="005A39D8">
        <w:trPr>
          <w:trHeight w:val="2634"/>
        </w:trPr>
        <w:tc>
          <w:tcPr>
            <w:tcW w:w="1551" w:type="dxa"/>
            <w:vMerge/>
            <w:tcBorders>
              <w:bottom w:val="single" w:sz="4" w:space="0" w:color="auto"/>
            </w:tcBorders>
            <w:shd w:val="clear" w:color="auto" w:fill="auto"/>
          </w:tcPr>
          <w:p w14:paraId="41A68094"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tcBorders>
              <w:bottom w:val="single" w:sz="4" w:space="0" w:color="auto"/>
            </w:tcBorders>
            <w:shd w:val="clear" w:color="auto" w:fill="auto"/>
          </w:tcPr>
          <w:p w14:paraId="2B9F9578" w14:textId="335D318C" w:rsidR="0076093A" w:rsidRPr="006354D4" w:rsidRDefault="0076093A" w:rsidP="0076093A">
            <w:pPr>
              <w:pStyle w:val="ListParagraph"/>
              <w:spacing w:after="0" w:line="240" w:lineRule="auto"/>
              <w:ind w:left="0"/>
              <w:rPr>
                <w:rFonts w:ascii="Times New Roman" w:hAnsi="Times New Roman" w:cs="Times New Roman"/>
                <w:bCs/>
                <w:sz w:val="18"/>
                <w:szCs w:val="18"/>
                <w:lang w:val="en-GB"/>
              </w:rPr>
            </w:pPr>
          </w:p>
        </w:tc>
        <w:tc>
          <w:tcPr>
            <w:tcW w:w="1134" w:type="dxa"/>
            <w:tcBorders>
              <w:bottom w:val="single" w:sz="4" w:space="0" w:color="auto"/>
            </w:tcBorders>
            <w:shd w:val="clear" w:color="auto" w:fill="auto"/>
          </w:tcPr>
          <w:p w14:paraId="2435DF0F" w14:textId="02AD0147" w:rsidR="0076093A" w:rsidRPr="006354D4" w:rsidRDefault="0076093A" w:rsidP="0076093A">
            <w:pPr>
              <w:spacing w:after="0" w:line="240" w:lineRule="auto"/>
              <w:rPr>
                <w:rFonts w:ascii="Times New Roman" w:hAnsi="Times New Roman"/>
                <w:bCs/>
                <w:sz w:val="18"/>
                <w:szCs w:val="18"/>
                <w:lang w:val="en-GB"/>
              </w:rPr>
            </w:pPr>
            <w:r>
              <w:rPr>
                <w:rFonts w:ascii="Times New Roman" w:hAnsi="Times New Roman"/>
                <w:bCs/>
                <w:sz w:val="18"/>
                <w:szCs w:val="18"/>
                <w:lang w:val="en-GB"/>
              </w:rPr>
              <w:t>50</w:t>
            </w:r>
            <w:r w:rsidRPr="006354D4">
              <w:rPr>
                <w:rFonts w:ascii="Times New Roman" w:hAnsi="Times New Roman"/>
                <w:bCs/>
                <w:sz w:val="18"/>
                <w:szCs w:val="18"/>
                <w:lang w:val="en-GB"/>
              </w:rPr>
              <w:t>.2</w:t>
            </w:r>
            <w:r w:rsidRPr="006354D4">
              <w:rPr>
                <w:rFonts w:ascii="MS Mincho" w:hAnsi="MS Mincho" w:cs="MS Mincho"/>
                <w:bCs/>
                <w:sz w:val="18"/>
                <w:szCs w:val="18"/>
                <w:lang w:val="en-GB"/>
              </w:rPr>
              <w:t>․</w:t>
            </w:r>
            <w:r w:rsidRPr="006354D4">
              <w:rPr>
                <w:rFonts w:ascii="Times New Roman" w:hAnsi="Times New Roman"/>
                <w:bCs/>
                <w:sz w:val="18"/>
                <w:szCs w:val="18"/>
                <w:lang w:val="en-GB"/>
              </w:rPr>
              <w:t xml:space="preserve"> Monitoring and full-fledged implementation of Public Financial Management Reform Program</w:t>
            </w:r>
            <w:r>
              <w:rPr>
                <w:rFonts w:ascii="Times New Roman" w:hAnsi="Times New Roman"/>
                <w:bCs/>
                <w:sz w:val="18"/>
                <w:szCs w:val="18"/>
                <w:lang w:val="en-GB"/>
              </w:rPr>
              <w:t>me</w:t>
            </w:r>
            <w:r w:rsidRPr="006354D4">
              <w:rPr>
                <w:rFonts w:ascii="Times New Roman" w:hAnsi="Times New Roman"/>
                <w:bCs/>
                <w:sz w:val="18"/>
                <w:szCs w:val="18"/>
                <w:lang w:val="en-GB"/>
              </w:rPr>
              <w:t xml:space="preserve"> in local self-government bodies </w:t>
            </w:r>
          </w:p>
        </w:tc>
        <w:tc>
          <w:tcPr>
            <w:tcW w:w="711" w:type="dxa"/>
            <w:vMerge/>
            <w:tcBorders>
              <w:bottom w:val="single" w:sz="4" w:space="0" w:color="auto"/>
            </w:tcBorders>
            <w:shd w:val="clear" w:color="auto" w:fill="auto"/>
          </w:tcPr>
          <w:p w14:paraId="41BAFA59"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Borders>
              <w:bottom w:val="single" w:sz="4" w:space="0" w:color="auto"/>
            </w:tcBorders>
          </w:tcPr>
          <w:p w14:paraId="51A718ED"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vMerge/>
            <w:tcBorders>
              <w:bottom w:val="single" w:sz="4" w:space="0" w:color="auto"/>
            </w:tcBorders>
            <w:shd w:val="clear" w:color="auto" w:fill="auto"/>
          </w:tcPr>
          <w:p w14:paraId="3D22EF24" w14:textId="403879D8" w:rsidR="0076093A" w:rsidRPr="006354D4" w:rsidRDefault="0076093A" w:rsidP="0076093A">
            <w:pPr>
              <w:spacing w:after="0" w:line="240" w:lineRule="auto"/>
              <w:jc w:val="center"/>
              <w:rPr>
                <w:rFonts w:ascii="Times New Roman" w:hAnsi="Times New Roman"/>
                <w:bCs/>
                <w:sz w:val="18"/>
                <w:szCs w:val="18"/>
                <w:lang w:val="en-GB"/>
              </w:rPr>
            </w:pPr>
          </w:p>
        </w:tc>
        <w:tc>
          <w:tcPr>
            <w:tcW w:w="2410" w:type="dxa"/>
            <w:tcBorders>
              <w:bottom w:val="single" w:sz="4" w:space="0" w:color="auto"/>
            </w:tcBorders>
            <w:shd w:val="clear" w:color="auto" w:fill="auto"/>
          </w:tcPr>
          <w:p w14:paraId="5D72B67E" w14:textId="72F4544A" w:rsidR="0076093A" w:rsidRPr="006354D4" w:rsidRDefault="0076093A" w:rsidP="0076093A">
            <w:pPr>
              <w:numPr>
                <w:ilvl w:val="0"/>
                <w:numId w:val="4"/>
              </w:numPr>
              <w:tabs>
                <w:tab w:val="left" w:pos="234"/>
              </w:tabs>
              <w:spacing w:after="0" w:line="240" w:lineRule="auto"/>
              <w:ind w:left="0" w:hanging="36"/>
              <w:rPr>
                <w:rFonts w:ascii="Times New Roman" w:eastAsiaTheme="minorHAnsi" w:hAnsi="Times New Roman"/>
                <w:bCs/>
                <w:sz w:val="18"/>
                <w:szCs w:val="18"/>
                <w:lang w:val="en-GB"/>
              </w:rPr>
            </w:pPr>
            <w:r w:rsidRPr="006354D4">
              <w:rPr>
                <w:rFonts w:ascii="Times New Roman" w:eastAsiaTheme="minorHAnsi" w:hAnsi="Times New Roman"/>
                <w:bCs/>
                <w:sz w:val="18"/>
                <w:szCs w:val="18"/>
                <w:lang w:val="en-GB"/>
              </w:rPr>
              <w:t xml:space="preserve"> Local self-government bodies’ staff capable of implementing  the public financial management reforms;</w:t>
            </w:r>
          </w:p>
          <w:p w14:paraId="003D0482" w14:textId="4F6E38FC" w:rsidR="0076093A" w:rsidRPr="006354D4" w:rsidRDefault="0076093A" w:rsidP="0076093A">
            <w:pPr>
              <w:numPr>
                <w:ilvl w:val="0"/>
                <w:numId w:val="4"/>
              </w:numPr>
              <w:tabs>
                <w:tab w:val="left" w:pos="234"/>
              </w:tabs>
              <w:spacing w:after="0" w:line="240" w:lineRule="auto"/>
              <w:ind w:left="0" w:hanging="36"/>
              <w:rPr>
                <w:rFonts w:ascii="Times New Roman" w:eastAsiaTheme="minorHAnsi" w:hAnsi="Times New Roman"/>
                <w:bCs/>
                <w:sz w:val="18"/>
                <w:szCs w:val="18"/>
                <w:lang w:val="en-GB"/>
              </w:rPr>
            </w:pPr>
            <w:r w:rsidRPr="006354D4">
              <w:rPr>
                <w:rFonts w:ascii="Times New Roman" w:hAnsi="Times New Roman"/>
                <w:bCs/>
                <w:sz w:val="18"/>
                <w:szCs w:val="18"/>
                <w:lang w:val="en-GB"/>
              </w:rPr>
              <w:t>Transparent and participatory budget process on a local self-government level</w:t>
            </w:r>
          </w:p>
        </w:tc>
        <w:tc>
          <w:tcPr>
            <w:tcW w:w="852" w:type="dxa"/>
            <w:vMerge/>
            <w:tcBorders>
              <w:bottom w:val="single" w:sz="4" w:space="0" w:color="auto"/>
            </w:tcBorders>
            <w:shd w:val="clear" w:color="auto" w:fill="auto"/>
          </w:tcPr>
          <w:p w14:paraId="3FE2AD31"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tcBorders>
              <w:bottom w:val="single" w:sz="4" w:space="0" w:color="auto"/>
            </w:tcBorders>
            <w:shd w:val="clear" w:color="auto" w:fill="FFFFFF" w:themeFill="background1"/>
          </w:tcPr>
          <w:p w14:paraId="761B12F5" w14:textId="2164CD3C"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p>
        </w:tc>
        <w:tc>
          <w:tcPr>
            <w:tcW w:w="1135" w:type="dxa"/>
            <w:vMerge/>
            <w:tcBorders>
              <w:bottom w:val="single" w:sz="4" w:space="0" w:color="auto"/>
            </w:tcBorders>
            <w:shd w:val="clear" w:color="auto" w:fill="FFFFFF" w:themeFill="background1"/>
          </w:tcPr>
          <w:p w14:paraId="07B32749" w14:textId="77777777" w:rsidR="0076093A" w:rsidRPr="006354D4" w:rsidRDefault="0076093A" w:rsidP="0076093A">
            <w:pPr>
              <w:pStyle w:val="ListParagraph"/>
              <w:spacing w:after="0" w:line="240" w:lineRule="auto"/>
              <w:ind w:left="0"/>
              <w:rPr>
                <w:rFonts w:ascii="Times New Roman" w:hAnsi="Times New Roman" w:cs="Times New Roman"/>
                <w:color w:val="000000"/>
                <w:sz w:val="18"/>
                <w:szCs w:val="18"/>
                <w:lang w:val="en-GB"/>
              </w:rPr>
            </w:pPr>
          </w:p>
        </w:tc>
        <w:tc>
          <w:tcPr>
            <w:tcW w:w="1134" w:type="dxa"/>
            <w:vMerge/>
            <w:tcBorders>
              <w:bottom w:val="single" w:sz="4" w:space="0" w:color="auto"/>
            </w:tcBorders>
          </w:tcPr>
          <w:p w14:paraId="246A7516" w14:textId="77777777" w:rsidR="0076093A" w:rsidRPr="006354D4" w:rsidRDefault="0076093A" w:rsidP="0076093A">
            <w:pPr>
              <w:spacing w:after="0" w:line="240" w:lineRule="auto"/>
              <w:jc w:val="center"/>
              <w:rPr>
                <w:rFonts w:ascii="Times New Roman" w:hAnsi="Times New Roman"/>
                <w:sz w:val="18"/>
                <w:szCs w:val="18"/>
                <w:lang w:val="en-GB"/>
              </w:rPr>
            </w:pPr>
          </w:p>
        </w:tc>
        <w:tc>
          <w:tcPr>
            <w:tcW w:w="1845" w:type="dxa"/>
            <w:vMerge/>
            <w:tcBorders>
              <w:bottom w:val="single" w:sz="4" w:space="0" w:color="auto"/>
            </w:tcBorders>
            <w:shd w:val="clear" w:color="auto" w:fill="auto"/>
          </w:tcPr>
          <w:p w14:paraId="7EF6CCBE" w14:textId="0FEA23C2" w:rsidR="0076093A" w:rsidRPr="006354D4" w:rsidRDefault="0076093A" w:rsidP="0076093A">
            <w:pPr>
              <w:spacing w:after="0" w:line="240" w:lineRule="auto"/>
              <w:jc w:val="center"/>
              <w:rPr>
                <w:rFonts w:ascii="Times New Roman" w:hAnsi="Times New Roman"/>
                <w:sz w:val="18"/>
                <w:szCs w:val="18"/>
                <w:lang w:val="en-GB"/>
              </w:rPr>
            </w:pPr>
          </w:p>
        </w:tc>
      </w:tr>
      <w:tr w:rsidR="0076093A" w:rsidRPr="006354D4" w14:paraId="07944FDD" w14:textId="77777777" w:rsidTr="00833BDA">
        <w:trPr>
          <w:trHeight w:val="70"/>
        </w:trPr>
        <w:tc>
          <w:tcPr>
            <w:tcW w:w="15306" w:type="dxa"/>
            <w:gridSpan w:val="12"/>
            <w:tcBorders>
              <w:bottom w:val="single" w:sz="4" w:space="0" w:color="auto"/>
            </w:tcBorders>
            <w:shd w:val="clear" w:color="auto" w:fill="9CC2E5" w:themeFill="accent1" w:themeFillTint="99"/>
          </w:tcPr>
          <w:p w14:paraId="309963BE" w14:textId="08D41BED"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b/>
                <w:sz w:val="18"/>
                <w:szCs w:val="18"/>
                <w:lang w:val="en-GB"/>
              </w:rPr>
              <w:t xml:space="preserve">13. </w:t>
            </w:r>
            <w:r w:rsidRPr="006354D4">
              <w:rPr>
                <w:rFonts w:ascii="Times New Roman" w:hAnsi="Times New Roman"/>
                <w:b/>
                <w:color w:val="000000"/>
                <w:sz w:val="18"/>
                <w:szCs w:val="18"/>
                <w:lang w:val="en-GB"/>
              </w:rPr>
              <w:t>EXTERNAL OVERSIGHT AND LEGISLATIVE CONTROL</w:t>
            </w:r>
          </w:p>
        </w:tc>
      </w:tr>
      <w:tr w:rsidR="0076093A" w:rsidRPr="006354D4" w14:paraId="5BCD1006" w14:textId="77777777" w:rsidTr="005A39D8">
        <w:trPr>
          <w:trHeight w:val="56"/>
        </w:trPr>
        <w:tc>
          <w:tcPr>
            <w:tcW w:w="1551" w:type="dxa"/>
            <w:vMerge w:val="restart"/>
            <w:shd w:val="clear" w:color="auto" w:fill="auto"/>
          </w:tcPr>
          <w:p w14:paraId="300ED56E" w14:textId="01D9A9EF" w:rsidR="0076093A" w:rsidRPr="006354D4" w:rsidRDefault="0076093A" w:rsidP="0076093A">
            <w:pPr>
              <w:pStyle w:val="ListParagraph1"/>
              <w:tabs>
                <w:tab w:val="left" w:pos="315"/>
                <w:tab w:val="left" w:pos="435"/>
                <w:tab w:val="left" w:pos="525"/>
              </w:tabs>
              <w:spacing w:after="0" w:line="240" w:lineRule="auto"/>
              <w:ind w:left="0"/>
              <w:jc w:val="both"/>
              <w:rPr>
                <w:rFonts w:ascii="Times New Roman" w:hAnsi="Times New Roman"/>
                <w:b/>
                <w:bCs/>
                <w:sz w:val="18"/>
                <w:szCs w:val="18"/>
                <w:lang w:val="en-GB" w:eastAsia="en-US"/>
              </w:rPr>
            </w:pPr>
            <w:r w:rsidRPr="006354D4">
              <w:rPr>
                <w:rFonts w:ascii="Times New Roman" w:hAnsi="Times New Roman"/>
                <w:b/>
                <w:bCs/>
                <w:sz w:val="18"/>
                <w:szCs w:val="18"/>
                <w:lang w:val="en-GB" w:eastAsia="en-US"/>
              </w:rPr>
              <w:t xml:space="preserve">25.  Oversight of Financial-Credit and Budgetary Sector by the RA National Assembly </w:t>
            </w:r>
          </w:p>
        </w:tc>
        <w:tc>
          <w:tcPr>
            <w:tcW w:w="1560" w:type="dxa"/>
            <w:vMerge w:val="restart"/>
            <w:shd w:val="clear" w:color="auto" w:fill="auto"/>
          </w:tcPr>
          <w:p w14:paraId="441EA15F" w14:textId="4216A941" w:rsidR="0076093A" w:rsidRPr="006354D4" w:rsidRDefault="0076093A" w:rsidP="0076093A">
            <w:pPr>
              <w:pStyle w:val="ListParagraph"/>
              <w:spacing w:line="240" w:lineRule="auto"/>
              <w:ind w:left="0"/>
              <w:rPr>
                <w:rFonts w:ascii="Times New Roman" w:eastAsia="Calibri" w:hAnsi="Times New Roman" w:cs="Times New Roman"/>
                <w:bCs/>
                <w:sz w:val="18"/>
                <w:szCs w:val="18"/>
                <w:lang w:val="en-GB"/>
              </w:rPr>
            </w:pPr>
            <w:r>
              <w:rPr>
                <w:rFonts w:ascii="Times New Roman" w:eastAsia="Calibri" w:hAnsi="Times New Roman" w:cs="Times New Roman"/>
                <w:bCs/>
                <w:sz w:val="18"/>
                <w:szCs w:val="18"/>
                <w:lang w:val="en-GB"/>
              </w:rPr>
              <w:t>51</w:t>
            </w:r>
            <w:r w:rsidRPr="006354D4">
              <w:rPr>
                <w:rFonts w:ascii="Times New Roman" w:eastAsia="Calibri" w:hAnsi="Times New Roman" w:cs="Times New Roman"/>
                <w:bCs/>
                <w:sz w:val="18"/>
                <w:szCs w:val="18"/>
                <w:lang w:val="en-GB"/>
              </w:rPr>
              <w:t>. External oversight (Annual Budget and Chamber of Audit reports (AC))</w:t>
            </w:r>
          </w:p>
        </w:tc>
        <w:tc>
          <w:tcPr>
            <w:tcW w:w="1134" w:type="dxa"/>
            <w:shd w:val="clear" w:color="auto" w:fill="auto"/>
          </w:tcPr>
          <w:p w14:paraId="66218D21" w14:textId="42EBC94A" w:rsidR="0076093A" w:rsidRPr="00086B7F" w:rsidRDefault="0076093A" w:rsidP="0076093A">
            <w:pPr>
              <w:spacing w:after="0" w:line="240" w:lineRule="auto"/>
              <w:rPr>
                <w:rFonts w:ascii="Times New Roman" w:hAnsi="Times New Roman"/>
                <w:bCs/>
                <w:sz w:val="18"/>
                <w:szCs w:val="18"/>
                <w:lang w:val="en-GB"/>
              </w:rPr>
            </w:pPr>
            <w:r w:rsidRPr="00086B7F">
              <w:rPr>
                <w:rFonts w:ascii="Times New Roman" w:hAnsi="Times New Roman"/>
                <w:bCs/>
                <w:sz w:val="18"/>
                <w:szCs w:val="18"/>
                <w:lang w:val="en-GB"/>
              </w:rPr>
              <w:t xml:space="preserve">51.1  </w:t>
            </w:r>
            <w:r w:rsidRPr="00086B7F">
              <w:rPr>
                <w:rFonts w:ascii="Times New Roman" w:hAnsi="Times New Roman"/>
                <w:bCs/>
                <w:sz w:val="18"/>
                <w:szCs w:val="18"/>
                <w:lang w:val="en-GB"/>
              </w:rPr>
              <w:t>Review of annual draft budget</w:t>
            </w:r>
          </w:p>
        </w:tc>
        <w:tc>
          <w:tcPr>
            <w:tcW w:w="711" w:type="dxa"/>
            <w:vMerge w:val="restart"/>
            <w:shd w:val="clear" w:color="auto" w:fill="auto"/>
          </w:tcPr>
          <w:p w14:paraId="3030201A" w14:textId="02CB5121"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RA NA  (with consent), </w:t>
            </w:r>
          </w:p>
        </w:tc>
        <w:tc>
          <w:tcPr>
            <w:tcW w:w="567" w:type="dxa"/>
            <w:vMerge w:val="restart"/>
          </w:tcPr>
          <w:p w14:paraId="3B8640D4" w14:textId="0584C80A"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sz w:val="18"/>
                <w:szCs w:val="18"/>
                <w:lang w:val="en-GB"/>
              </w:rPr>
              <w:t>AC (with consent)</w:t>
            </w:r>
          </w:p>
        </w:tc>
        <w:tc>
          <w:tcPr>
            <w:tcW w:w="849" w:type="dxa"/>
            <w:vMerge w:val="restart"/>
            <w:shd w:val="clear" w:color="auto" w:fill="auto"/>
          </w:tcPr>
          <w:p w14:paraId="414C5B9D" w14:textId="14DE9EFE"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2019-2023</w:t>
            </w:r>
          </w:p>
        </w:tc>
        <w:tc>
          <w:tcPr>
            <w:tcW w:w="2410" w:type="dxa"/>
            <w:shd w:val="clear" w:color="auto" w:fill="auto"/>
          </w:tcPr>
          <w:p w14:paraId="6620FD8C" w14:textId="5007D950" w:rsidR="0076093A" w:rsidRPr="006354D4" w:rsidRDefault="0076093A" w:rsidP="0076093A">
            <w:pPr>
              <w:pStyle w:val="ListParagraph"/>
              <w:numPr>
                <w:ilvl w:val="0"/>
                <w:numId w:val="7"/>
              </w:numPr>
              <w:tabs>
                <w:tab w:val="left" w:pos="106"/>
              </w:tabs>
              <w:spacing w:after="0" w:line="240" w:lineRule="auto"/>
              <w:ind w:left="-74" w:right="-80"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More productive </w:t>
            </w:r>
            <w:r>
              <w:rPr>
                <w:rFonts w:ascii="Times New Roman" w:hAnsi="Times New Roman" w:cs="Times New Roman"/>
                <w:color w:val="000000"/>
                <w:sz w:val="18"/>
                <w:szCs w:val="18"/>
                <w:lang w:val="en-GB"/>
              </w:rPr>
              <w:t>review</w:t>
            </w:r>
            <w:r w:rsidRPr="006354D4">
              <w:rPr>
                <w:rFonts w:ascii="Times New Roman" w:hAnsi="Times New Roman" w:cs="Times New Roman"/>
                <w:color w:val="000000"/>
                <w:sz w:val="18"/>
                <w:szCs w:val="18"/>
                <w:lang w:val="en-GB"/>
              </w:rPr>
              <w:t xml:space="preserve"> of draft annual budget </w:t>
            </w:r>
          </w:p>
        </w:tc>
        <w:tc>
          <w:tcPr>
            <w:tcW w:w="852" w:type="dxa"/>
            <w:vMerge w:val="restart"/>
            <w:shd w:val="clear" w:color="auto" w:fill="auto"/>
          </w:tcPr>
          <w:p w14:paraId="29420CE4" w14:textId="42AF156B"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PI-18,</w:t>
            </w:r>
          </w:p>
          <w:p w14:paraId="1AABC618" w14:textId="43F6052F"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PI-31</w:t>
            </w:r>
          </w:p>
        </w:tc>
        <w:tc>
          <w:tcPr>
            <w:tcW w:w="1558" w:type="dxa"/>
            <w:vMerge w:val="restart"/>
            <w:shd w:val="clear" w:color="auto" w:fill="auto"/>
          </w:tcPr>
          <w:p w14:paraId="4ADB3F37" w14:textId="18666D53"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The RA NA is given insufficient time for thorough review of Draft Annual Budgets and AC financial statement </w:t>
            </w:r>
          </w:p>
        </w:tc>
        <w:tc>
          <w:tcPr>
            <w:tcW w:w="1135" w:type="dxa"/>
            <w:vMerge w:val="restart"/>
            <w:shd w:val="clear" w:color="auto" w:fill="auto"/>
            <w:vAlign w:val="center"/>
          </w:tcPr>
          <w:p w14:paraId="4C268978" w14:textId="33EA3A2D" w:rsidR="0076093A" w:rsidRPr="006354D4" w:rsidRDefault="0076093A" w:rsidP="0076093A">
            <w:pPr>
              <w:pStyle w:val="ListParagraph"/>
              <w:numPr>
                <w:ilvl w:val="0"/>
                <w:numId w:val="7"/>
              </w:numPr>
              <w:tabs>
                <w:tab w:val="left" w:pos="106"/>
              </w:tabs>
              <w:spacing w:after="0" w:line="240" w:lineRule="auto"/>
              <w:ind w:left="0" w:right="-80"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Effective use of the time provided by the Constitution (from October 1 to the end of the autumn session of the </w:t>
            </w:r>
            <w:r w:rsidRPr="006354D4">
              <w:rPr>
                <w:rFonts w:ascii="Times New Roman" w:hAnsi="Times New Roman" w:cs="Times New Roman"/>
                <w:color w:val="000000"/>
                <w:sz w:val="18"/>
                <w:szCs w:val="18"/>
                <w:lang w:val="en-GB"/>
              </w:rPr>
              <w:lastRenderedPageBreak/>
              <w:t xml:space="preserve">RA National Assembly) </w:t>
            </w:r>
            <w:r>
              <w:rPr>
                <w:rFonts w:ascii="Times New Roman" w:hAnsi="Times New Roman" w:cs="Times New Roman"/>
                <w:color w:val="000000"/>
                <w:sz w:val="18"/>
                <w:szCs w:val="18"/>
                <w:lang w:val="en-GB"/>
              </w:rPr>
              <w:t xml:space="preserve">to the RA NA </w:t>
            </w:r>
            <w:r w:rsidRPr="006354D4">
              <w:rPr>
                <w:rFonts w:ascii="Times New Roman" w:hAnsi="Times New Roman" w:cs="Times New Roman"/>
                <w:color w:val="000000"/>
                <w:sz w:val="18"/>
                <w:szCs w:val="18"/>
                <w:lang w:val="en-GB"/>
              </w:rPr>
              <w:t xml:space="preserve">for the discussion of draft annual budget; </w:t>
            </w:r>
          </w:p>
          <w:p w14:paraId="37A7DECF" w14:textId="5E88DAA8" w:rsidR="0076093A" w:rsidRPr="006354D4" w:rsidRDefault="0076093A" w:rsidP="0076093A">
            <w:pPr>
              <w:pStyle w:val="ListParagraph"/>
              <w:numPr>
                <w:ilvl w:val="0"/>
                <w:numId w:val="7"/>
              </w:numPr>
              <w:tabs>
                <w:tab w:val="left" w:pos="106"/>
              </w:tabs>
              <w:spacing w:after="0" w:line="240" w:lineRule="auto"/>
              <w:ind w:left="0" w:right="-80"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A Budget Office, with qualified and skilful staff, will contribute to effective discussions on annual budget drafts in  the  RA NA; </w:t>
            </w:r>
          </w:p>
          <w:p w14:paraId="3E1B6C2A" w14:textId="67639456" w:rsidR="0076093A" w:rsidRPr="006354D4" w:rsidRDefault="0076093A" w:rsidP="0076093A">
            <w:pPr>
              <w:pStyle w:val="ListParagraph"/>
              <w:numPr>
                <w:ilvl w:val="0"/>
                <w:numId w:val="7"/>
              </w:numPr>
              <w:spacing w:after="0" w:line="240" w:lineRule="auto"/>
              <w:ind w:left="34" w:right="-80" w:hanging="425"/>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 Implementation of an audit  approach </w:t>
            </w:r>
            <w:r>
              <w:rPr>
                <w:rFonts w:ascii="Times New Roman" w:hAnsi="Times New Roman" w:cs="Times New Roman"/>
                <w:color w:val="000000"/>
                <w:sz w:val="18"/>
                <w:szCs w:val="18"/>
                <w:lang w:val="en-GB"/>
              </w:rPr>
              <w:t>for</w:t>
            </w:r>
            <w:r w:rsidRPr="006354D4">
              <w:rPr>
                <w:rFonts w:ascii="Times New Roman" w:hAnsi="Times New Roman" w:cs="Times New Roman"/>
                <w:color w:val="000000"/>
                <w:sz w:val="18"/>
                <w:szCs w:val="18"/>
                <w:lang w:val="en-GB"/>
              </w:rPr>
              <w:t xml:space="preserve"> budget execution that will allow to carry out a comprehensive audit of the  state budget execution process (for the first quarter, first six months, nine months and one year period), providing an opportunity to the RA National Assembly to  review relevant AC studies  within a </w:t>
            </w:r>
            <w:r w:rsidRPr="006354D4">
              <w:rPr>
                <w:rFonts w:ascii="Times New Roman" w:hAnsi="Times New Roman" w:cs="Times New Roman"/>
                <w:color w:val="000000"/>
                <w:sz w:val="18"/>
                <w:szCs w:val="18"/>
                <w:lang w:val="en-GB"/>
              </w:rPr>
              <w:lastRenderedPageBreak/>
              <w:t xml:space="preserve">reasonable timeframe </w:t>
            </w:r>
          </w:p>
        </w:tc>
        <w:tc>
          <w:tcPr>
            <w:tcW w:w="1134" w:type="dxa"/>
            <w:vMerge w:val="restart"/>
          </w:tcPr>
          <w:p w14:paraId="74122827" w14:textId="280166F1" w:rsidR="0076093A" w:rsidRPr="006354D4" w:rsidRDefault="0076093A" w:rsidP="0076093A">
            <w:pPr>
              <w:spacing w:after="0" w:line="240" w:lineRule="auto"/>
              <w:jc w:val="center"/>
              <w:rPr>
                <w:rFonts w:ascii="Times New Roman" w:eastAsiaTheme="minorHAnsi" w:hAnsi="Times New Roman"/>
                <w:color w:val="000000"/>
                <w:sz w:val="18"/>
                <w:szCs w:val="18"/>
                <w:lang w:val="en-GB"/>
              </w:rPr>
            </w:pPr>
            <w:r w:rsidRPr="006354D4">
              <w:rPr>
                <w:rFonts w:ascii="Times New Roman" w:eastAsiaTheme="minorHAnsi" w:hAnsi="Times New Roman"/>
                <w:color w:val="000000"/>
                <w:sz w:val="18"/>
                <w:szCs w:val="18"/>
                <w:lang w:val="en-GB"/>
              </w:rPr>
              <w:lastRenderedPageBreak/>
              <w:t>-</w:t>
            </w:r>
          </w:p>
        </w:tc>
        <w:tc>
          <w:tcPr>
            <w:tcW w:w="1845" w:type="dxa"/>
            <w:vMerge w:val="restart"/>
            <w:shd w:val="clear" w:color="auto" w:fill="auto"/>
          </w:tcPr>
          <w:p w14:paraId="3D114D3E" w14:textId="5AE30447"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color w:val="000000"/>
                <w:sz w:val="18"/>
                <w:szCs w:val="18"/>
                <w:lang w:val="en-GB"/>
              </w:rPr>
              <w:t>To be implemented in the frame of technical assistance</w:t>
            </w:r>
          </w:p>
        </w:tc>
      </w:tr>
      <w:tr w:rsidR="0076093A" w:rsidRPr="006354D4" w14:paraId="625BA17C" w14:textId="77777777" w:rsidTr="005A39D8">
        <w:trPr>
          <w:trHeight w:val="56"/>
        </w:trPr>
        <w:tc>
          <w:tcPr>
            <w:tcW w:w="1551" w:type="dxa"/>
            <w:vMerge/>
            <w:shd w:val="clear" w:color="auto" w:fill="auto"/>
          </w:tcPr>
          <w:p w14:paraId="3D47C4DA" w14:textId="77777777" w:rsidR="0076093A" w:rsidRPr="006354D4" w:rsidRDefault="0076093A" w:rsidP="0076093A">
            <w:pPr>
              <w:pStyle w:val="ListParagraph1"/>
              <w:tabs>
                <w:tab w:val="left" w:pos="315"/>
                <w:tab w:val="left" w:pos="435"/>
                <w:tab w:val="left" w:pos="525"/>
              </w:tabs>
              <w:spacing w:after="0" w:line="240" w:lineRule="auto"/>
              <w:ind w:left="0"/>
              <w:jc w:val="both"/>
              <w:rPr>
                <w:rFonts w:ascii="Times New Roman" w:hAnsi="Times New Roman"/>
                <w:b/>
                <w:bCs/>
                <w:sz w:val="18"/>
                <w:szCs w:val="18"/>
                <w:lang w:val="en-GB" w:eastAsia="en-US"/>
              </w:rPr>
            </w:pPr>
          </w:p>
        </w:tc>
        <w:tc>
          <w:tcPr>
            <w:tcW w:w="1560" w:type="dxa"/>
            <w:vMerge/>
            <w:shd w:val="clear" w:color="auto" w:fill="auto"/>
          </w:tcPr>
          <w:p w14:paraId="0557A256" w14:textId="2AE3F9F7" w:rsidR="0076093A" w:rsidRPr="006354D4" w:rsidRDefault="0076093A" w:rsidP="0076093A">
            <w:pPr>
              <w:pStyle w:val="ListParagraph"/>
              <w:spacing w:line="240" w:lineRule="auto"/>
              <w:ind w:left="0"/>
              <w:rPr>
                <w:rFonts w:ascii="Times New Roman" w:eastAsia="Calibri" w:hAnsi="Times New Roman" w:cs="Times New Roman"/>
                <w:bCs/>
                <w:sz w:val="18"/>
                <w:szCs w:val="18"/>
                <w:lang w:val="en-GB"/>
              </w:rPr>
            </w:pPr>
          </w:p>
        </w:tc>
        <w:tc>
          <w:tcPr>
            <w:tcW w:w="1134" w:type="dxa"/>
            <w:shd w:val="clear" w:color="auto" w:fill="auto"/>
          </w:tcPr>
          <w:p w14:paraId="0DFB7584" w14:textId="42669D56" w:rsidR="0076093A" w:rsidRPr="00086B7F" w:rsidRDefault="00780631" w:rsidP="00780631">
            <w:pPr>
              <w:spacing w:after="0" w:line="240" w:lineRule="auto"/>
              <w:rPr>
                <w:rFonts w:ascii="Times New Roman" w:hAnsi="Times New Roman"/>
                <w:bCs/>
                <w:sz w:val="18"/>
                <w:szCs w:val="18"/>
                <w:lang w:val="en-GB"/>
              </w:rPr>
            </w:pPr>
            <w:r>
              <w:rPr>
                <w:rFonts w:ascii="Times New Roman" w:hAnsi="Times New Roman"/>
                <w:bCs/>
                <w:sz w:val="18"/>
                <w:szCs w:val="18"/>
                <w:lang w:val="en-GB"/>
              </w:rPr>
              <w:t>51</w:t>
            </w:r>
            <w:r w:rsidR="0076093A" w:rsidRPr="00086B7F">
              <w:rPr>
                <w:rFonts w:ascii="Times New Roman" w:hAnsi="Times New Roman"/>
                <w:bCs/>
                <w:sz w:val="18"/>
                <w:szCs w:val="18"/>
                <w:lang w:val="en-GB"/>
              </w:rPr>
              <w:t xml:space="preserve">.2  </w:t>
            </w:r>
            <w:r w:rsidR="0076093A" w:rsidRPr="00086B7F">
              <w:rPr>
                <w:rFonts w:ascii="Times New Roman" w:hAnsi="Times New Roman"/>
                <w:bCs/>
                <w:sz w:val="18"/>
                <w:szCs w:val="18"/>
                <w:lang w:val="en-GB"/>
              </w:rPr>
              <w:t xml:space="preserve">Review of annual report of execution of state budget and conclusion </w:t>
            </w:r>
            <w:r w:rsidR="0076093A" w:rsidRPr="00086B7F">
              <w:rPr>
                <w:rFonts w:ascii="Times New Roman" w:hAnsi="Times New Roman"/>
                <w:bCs/>
                <w:sz w:val="18"/>
                <w:szCs w:val="18"/>
                <w:lang w:val="en-GB"/>
              </w:rPr>
              <w:lastRenderedPageBreak/>
              <w:t>of AC thereof and organization of hearings together with the bodies that performed the audit</w:t>
            </w:r>
          </w:p>
        </w:tc>
        <w:tc>
          <w:tcPr>
            <w:tcW w:w="711" w:type="dxa"/>
            <w:vMerge/>
            <w:shd w:val="clear" w:color="auto" w:fill="auto"/>
          </w:tcPr>
          <w:p w14:paraId="02D80C3E"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31F57AF3"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vMerge/>
            <w:shd w:val="clear" w:color="auto" w:fill="auto"/>
          </w:tcPr>
          <w:p w14:paraId="355A5E59" w14:textId="2871D497" w:rsidR="0076093A" w:rsidRPr="006354D4" w:rsidRDefault="0076093A" w:rsidP="0076093A">
            <w:pPr>
              <w:spacing w:after="0" w:line="240" w:lineRule="auto"/>
              <w:jc w:val="center"/>
              <w:rPr>
                <w:rFonts w:ascii="Times New Roman" w:hAnsi="Times New Roman"/>
                <w:bCs/>
                <w:sz w:val="18"/>
                <w:szCs w:val="18"/>
                <w:lang w:val="en-GB"/>
              </w:rPr>
            </w:pPr>
          </w:p>
        </w:tc>
        <w:tc>
          <w:tcPr>
            <w:tcW w:w="2410" w:type="dxa"/>
            <w:shd w:val="clear" w:color="auto" w:fill="auto"/>
          </w:tcPr>
          <w:p w14:paraId="6153061C" w14:textId="271A5639" w:rsidR="0076093A" w:rsidRPr="006354D4" w:rsidRDefault="0076093A" w:rsidP="0076093A">
            <w:pPr>
              <w:pStyle w:val="ListParagraph"/>
              <w:numPr>
                <w:ilvl w:val="0"/>
                <w:numId w:val="7"/>
              </w:numPr>
              <w:tabs>
                <w:tab w:val="left" w:pos="106"/>
              </w:tabs>
              <w:spacing w:after="0" w:line="240" w:lineRule="auto"/>
              <w:ind w:left="-74" w:right="-80"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 xml:space="preserve">More productive </w:t>
            </w:r>
            <w:r>
              <w:rPr>
                <w:rFonts w:ascii="Times New Roman" w:hAnsi="Times New Roman" w:cs="Times New Roman"/>
                <w:color w:val="000000"/>
                <w:sz w:val="18"/>
                <w:szCs w:val="18"/>
                <w:lang w:val="en-GB"/>
              </w:rPr>
              <w:t>review</w:t>
            </w:r>
            <w:r w:rsidRPr="006354D4">
              <w:rPr>
                <w:rFonts w:ascii="Times New Roman" w:hAnsi="Times New Roman" w:cs="Times New Roman"/>
                <w:color w:val="000000"/>
                <w:sz w:val="18"/>
                <w:szCs w:val="18"/>
                <w:lang w:val="en-GB"/>
              </w:rPr>
              <w:t xml:space="preserve"> of AC reports on annual financial statements;</w:t>
            </w:r>
          </w:p>
          <w:p w14:paraId="1841A1F0" w14:textId="491E50CA" w:rsidR="0076093A" w:rsidRPr="006354D4" w:rsidRDefault="0076093A" w:rsidP="0076093A">
            <w:pPr>
              <w:pStyle w:val="ListParagraph"/>
              <w:numPr>
                <w:ilvl w:val="0"/>
                <w:numId w:val="7"/>
              </w:numPr>
              <w:tabs>
                <w:tab w:val="left" w:pos="106"/>
              </w:tabs>
              <w:spacing w:after="0" w:line="240" w:lineRule="auto"/>
              <w:ind w:left="-74" w:right="-80" w:firstLine="0"/>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Ensuring transparency</w:t>
            </w:r>
          </w:p>
          <w:p w14:paraId="5F230B03" w14:textId="77777777" w:rsidR="0076093A" w:rsidRPr="006354D4" w:rsidRDefault="0076093A" w:rsidP="0076093A">
            <w:pPr>
              <w:tabs>
                <w:tab w:val="left" w:pos="0"/>
              </w:tabs>
              <w:spacing w:after="0" w:line="240" w:lineRule="auto"/>
              <w:ind w:right="-80"/>
              <w:rPr>
                <w:rFonts w:ascii="Times New Roman" w:hAnsi="Times New Roman"/>
                <w:color w:val="000000"/>
                <w:sz w:val="18"/>
                <w:szCs w:val="18"/>
                <w:lang w:val="en-GB"/>
              </w:rPr>
            </w:pPr>
            <w:r w:rsidRPr="006354D4">
              <w:rPr>
                <w:rFonts w:ascii="Times New Roman" w:hAnsi="Times New Roman"/>
                <w:color w:val="000000"/>
                <w:sz w:val="18"/>
                <w:szCs w:val="18"/>
                <w:lang w:val="en-GB"/>
              </w:rPr>
              <w:t>in  external oversight;</w:t>
            </w:r>
          </w:p>
          <w:p w14:paraId="59811924" w14:textId="5E6A4B07" w:rsidR="0076093A" w:rsidRPr="006354D4" w:rsidRDefault="0076093A" w:rsidP="0076093A">
            <w:pPr>
              <w:pStyle w:val="ListParagraph"/>
              <w:numPr>
                <w:ilvl w:val="0"/>
                <w:numId w:val="26"/>
              </w:numPr>
              <w:tabs>
                <w:tab w:val="left" w:pos="223"/>
              </w:tabs>
              <w:spacing w:after="0" w:line="240" w:lineRule="auto"/>
              <w:ind w:left="82" w:right="-80" w:hanging="82"/>
              <w:rPr>
                <w:rFonts w:ascii="Times New Roman" w:hAnsi="Times New Roman" w:cs="Times New Roman"/>
                <w:color w:val="000000"/>
                <w:sz w:val="18"/>
                <w:szCs w:val="18"/>
                <w:lang w:val="en-GB"/>
              </w:rPr>
            </w:pPr>
            <w:r w:rsidRPr="006354D4">
              <w:rPr>
                <w:rFonts w:ascii="Times New Roman" w:hAnsi="Times New Roman" w:cs="Times New Roman"/>
                <w:color w:val="000000"/>
                <w:sz w:val="18"/>
                <w:szCs w:val="18"/>
                <w:lang w:val="en-GB"/>
              </w:rPr>
              <w:t>Legislative hearings on formation of annual budget</w:t>
            </w:r>
          </w:p>
          <w:p w14:paraId="66E23C2C" w14:textId="4F65733A" w:rsidR="0076093A" w:rsidRPr="006354D4" w:rsidRDefault="0076093A" w:rsidP="0076093A">
            <w:pPr>
              <w:tabs>
                <w:tab w:val="left" w:pos="0"/>
              </w:tabs>
              <w:spacing w:after="0" w:line="240" w:lineRule="auto"/>
              <w:ind w:right="-80"/>
              <w:rPr>
                <w:rFonts w:ascii="Times New Roman" w:hAnsi="Times New Roman"/>
                <w:color w:val="000000"/>
                <w:sz w:val="18"/>
                <w:szCs w:val="18"/>
                <w:lang w:val="en-GB"/>
              </w:rPr>
            </w:pPr>
            <w:r w:rsidRPr="006354D4">
              <w:rPr>
                <w:rFonts w:ascii="Times New Roman" w:hAnsi="Times New Roman"/>
                <w:color w:val="000000"/>
                <w:sz w:val="18"/>
                <w:szCs w:val="18"/>
                <w:lang w:val="en-GB"/>
              </w:rPr>
              <w:lastRenderedPageBreak/>
              <w:t xml:space="preserve">which may  be attended by the civil society representatives  </w:t>
            </w:r>
          </w:p>
        </w:tc>
        <w:tc>
          <w:tcPr>
            <w:tcW w:w="852" w:type="dxa"/>
            <w:vMerge/>
            <w:shd w:val="clear" w:color="auto" w:fill="auto"/>
          </w:tcPr>
          <w:p w14:paraId="102B4B8A"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1558" w:type="dxa"/>
            <w:vMerge/>
            <w:shd w:val="clear" w:color="auto" w:fill="auto"/>
          </w:tcPr>
          <w:p w14:paraId="67FDA1A8" w14:textId="340E7F9A" w:rsidR="0076093A" w:rsidRPr="006354D4" w:rsidRDefault="0076093A" w:rsidP="0076093A">
            <w:pPr>
              <w:spacing w:after="0" w:line="240" w:lineRule="auto"/>
              <w:jc w:val="center"/>
              <w:rPr>
                <w:rFonts w:ascii="Times New Roman" w:hAnsi="Times New Roman"/>
                <w:color w:val="000000"/>
                <w:sz w:val="18"/>
                <w:szCs w:val="18"/>
                <w:lang w:val="en-GB"/>
              </w:rPr>
            </w:pPr>
          </w:p>
        </w:tc>
        <w:tc>
          <w:tcPr>
            <w:tcW w:w="1135" w:type="dxa"/>
            <w:vMerge/>
            <w:shd w:val="clear" w:color="auto" w:fill="auto"/>
            <w:vAlign w:val="center"/>
          </w:tcPr>
          <w:p w14:paraId="082F9089" w14:textId="77777777" w:rsidR="0076093A" w:rsidRPr="006354D4" w:rsidRDefault="0076093A" w:rsidP="0076093A">
            <w:pPr>
              <w:pStyle w:val="ListParagraph"/>
              <w:tabs>
                <w:tab w:val="left" w:pos="106"/>
              </w:tabs>
              <w:spacing w:after="0" w:line="240" w:lineRule="auto"/>
              <w:ind w:left="-74" w:right="-80"/>
              <w:rPr>
                <w:rFonts w:ascii="Times New Roman" w:hAnsi="Times New Roman" w:cs="Times New Roman"/>
                <w:color w:val="000000"/>
                <w:sz w:val="18"/>
                <w:szCs w:val="18"/>
                <w:lang w:val="en-GB"/>
              </w:rPr>
            </w:pPr>
          </w:p>
        </w:tc>
        <w:tc>
          <w:tcPr>
            <w:tcW w:w="1134" w:type="dxa"/>
            <w:vMerge/>
          </w:tcPr>
          <w:p w14:paraId="1F00ABEF"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1845" w:type="dxa"/>
            <w:vMerge/>
            <w:shd w:val="clear" w:color="auto" w:fill="auto"/>
          </w:tcPr>
          <w:p w14:paraId="23C89DD4" w14:textId="779B61B7" w:rsidR="0076093A" w:rsidRPr="006354D4" w:rsidRDefault="0076093A" w:rsidP="0076093A">
            <w:pPr>
              <w:spacing w:after="0" w:line="240" w:lineRule="auto"/>
              <w:jc w:val="center"/>
              <w:rPr>
                <w:rFonts w:ascii="Times New Roman" w:hAnsi="Times New Roman"/>
                <w:color w:val="000000"/>
                <w:sz w:val="18"/>
                <w:szCs w:val="18"/>
                <w:lang w:val="en-GB"/>
              </w:rPr>
            </w:pPr>
          </w:p>
        </w:tc>
      </w:tr>
      <w:tr w:rsidR="0076093A" w:rsidRPr="006354D4" w14:paraId="54D08597" w14:textId="77777777" w:rsidTr="005A39D8">
        <w:trPr>
          <w:trHeight w:val="56"/>
        </w:trPr>
        <w:tc>
          <w:tcPr>
            <w:tcW w:w="1551" w:type="dxa"/>
            <w:vMerge/>
            <w:shd w:val="clear" w:color="auto" w:fill="auto"/>
          </w:tcPr>
          <w:p w14:paraId="460A13E7" w14:textId="0E018F0C" w:rsidR="0076093A" w:rsidRPr="006354D4" w:rsidRDefault="0076093A" w:rsidP="0076093A">
            <w:pPr>
              <w:pStyle w:val="ListParagraph1"/>
              <w:tabs>
                <w:tab w:val="left" w:pos="315"/>
                <w:tab w:val="left" w:pos="435"/>
                <w:tab w:val="left" w:pos="525"/>
              </w:tabs>
              <w:spacing w:after="0" w:line="240" w:lineRule="auto"/>
              <w:ind w:left="0"/>
              <w:jc w:val="both"/>
              <w:rPr>
                <w:rFonts w:ascii="Times New Roman" w:hAnsi="Times New Roman"/>
                <w:b/>
                <w:bCs/>
                <w:sz w:val="18"/>
                <w:szCs w:val="18"/>
                <w:lang w:val="en-GB" w:eastAsia="en-US"/>
              </w:rPr>
            </w:pPr>
          </w:p>
        </w:tc>
        <w:tc>
          <w:tcPr>
            <w:tcW w:w="1560" w:type="dxa"/>
            <w:vMerge/>
            <w:shd w:val="clear" w:color="auto" w:fill="auto"/>
          </w:tcPr>
          <w:p w14:paraId="0BAA6953" w14:textId="06F942D7" w:rsidR="0076093A" w:rsidRPr="006354D4" w:rsidRDefault="0076093A" w:rsidP="0076093A">
            <w:pPr>
              <w:pStyle w:val="ListParagraph"/>
              <w:spacing w:line="240" w:lineRule="auto"/>
              <w:ind w:left="0"/>
              <w:rPr>
                <w:rFonts w:ascii="Times New Roman" w:eastAsia="Calibri" w:hAnsi="Times New Roman" w:cs="Times New Roman"/>
                <w:bCs/>
                <w:sz w:val="18"/>
                <w:szCs w:val="18"/>
                <w:lang w:val="en-GB"/>
              </w:rPr>
            </w:pPr>
          </w:p>
        </w:tc>
        <w:tc>
          <w:tcPr>
            <w:tcW w:w="1134" w:type="dxa"/>
            <w:shd w:val="clear" w:color="auto" w:fill="auto"/>
          </w:tcPr>
          <w:p w14:paraId="239757EA" w14:textId="4CF41383" w:rsidR="0076093A" w:rsidRPr="006354D4" w:rsidRDefault="0076093A" w:rsidP="0076093A">
            <w:pPr>
              <w:pStyle w:val="ListParagraph"/>
              <w:spacing w:line="240" w:lineRule="auto"/>
              <w:ind w:left="0"/>
              <w:rPr>
                <w:rFonts w:ascii="Times New Roman" w:eastAsia="Calibri" w:hAnsi="Times New Roman" w:cs="Times New Roman"/>
                <w:bCs/>
                <w:sz w:val="18"/>
                <w:szCs w:val="18"/>
                <w:lang w:val="en-GB"/>
              </w:rPr>
            </w:pPr>
            <w:r>
              <w:rPr>
                <w:rFonts w:ascii="Times New Roman" w:eastAsia="Calibri" w:hAnsi="Times New Roman" w:cs="Times New Roman"/>
                <w:bCs/>
                <w:sz w:val="18"/>
                <w:szCs w:val="18"/>
                <w:lang w:val="en-GB"/>
              </w:rPr>
              <w:t>51</w:t>
            </w:r>
            <w:r w:rsidRPr="006354D4">
              <w:rPr>
                <w:rFonts w:ascii="Times New Roman" w:eastAsia="Calibri" w:hAnsi="Times New Roman" w:cs="Times New Roman"/>
                <w:bCs/>
                <w:sz w:val="18"/>
                <w:szCs w:val="18"/>
                <w:lang w:val="en-GB"/>
              </w:rPr>
              <w:t xml:space="preserve">.3 Implementation of post-audit follow-up by the Commission </w:t>
            </w:r>
          </w:p>
        </w:tc>
        <w:tc>
          <w:tcPr>
            <w:tcW w:w="711" w:type="dxa"/>
            <w:vMerge/>
            <w:shd w:val="clear" w:color="auto" w:fill="auto"/>
          </w:tcPr>
          <w:p w14:paraId="00147FC8"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452BC219"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vMerge/>
            <w:shd w:val="clear" w:color="auto" w:fill="auto"/>
          </w:tcPr>
          <w:p w14:paraId="2D76D1FB" w14:textId="317A8ACE" w:rsidR="0076093A" w:rsidRPr="006354D4" w:rsidRDefault="0076093A" w:rsidP="0076093A">
            <w:pPr>
              <w:spacing w:after="0" w:line="240" w:lineRule="auto"/>
              <w:jc w:val="center"/>
              <w:rPr>
                <w:rFonts w:ascii="Times New Roman" w:hAnsi="Times New Roman"/>
                <w:bCs/>
                <w:sz w:val="18"/>
                <w:szCs w:val="18"/>
                <w:lang w:val="en-GB"/>
              </w:rPr>
            </w:pPr>
          </w:p>
        </w:tc>
        <w:tc>
          <w:tcPr>
            <w:tcW w:w="2410" w:type="dxa"/>
            <w:shd w:val="clear" w:color="auto" w:fill="auto"/>
          </w:tcPr>
          <w:p w14:paraId="4262581C" w14:textId="1B047908" w:rsidR="0076093A" w:rsidRPr="006354D4" w:rsidRDefault="0076093A" w:rsidP="0076093A">
            <w:pPr>
              <w:pStyle w:val="ListParagraph1"/>
              <w:tabs>
                <w:tab w:val="left" w:pos="286"/>
              </w:tabs>
              <w:spacing w:after="0" w:line="240" w:lineRule="auto"/>
              <w:ind w:left="0"/>
              <w:rPr>
                <w:rFonts w:ascii="Times New Roman" w:hAnsi="Times New Roman"/>
                <w:bCs/>
                <w:sz w:val="18"/>
                <w:szCs w:val="18"/>
                <w:lang w:val="en-GB" w:eastAsia="en-US"/>
              </w:rPr>
            </w:pPr>
            <w:r w:rsidRPr="006354D4">
              <w:rPr>
                <w:rFonts w:ascii="Times New Roman" w:hAnsi="Times New Roman"/>
                <w:bCs/>
                <w:sz w:val="18"/>
                <w:szCs w:val="18"/>
                <w:lang w:val="en-GB" w:eastAsia="en-US"/>
              </w:rPr>
              <w:t>Implementation of post-audit follow-up by the Commission</w:t>
            </w:r>
          </w:p>
        </w:tc>
        <w:tc>
          <w:tcPr>
            <w:tcW w:w="852" w:type="dxa"/>
            <w:vMerge/>
            <w:shd w:val="clear" w:color="auto" w:fill="auto"/>
          </w:tcPr>
          <w:p w14:paraId="51DB0E0D"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1558" w:type="dxa"/>
            <w:vMerge/>
            <w:shd w:val="clear" w:color="auto" w:fill="auto"/>
          </w:tcPr>
          <w:p w14:paraId="5BB6E76E" w14:textId="0C212335" w:rsidR="0076093A" w:rsidRPr="006354D4" w:rsidRDefault="0076093A" w:rsidP="0076093A">
            <w:pPr>
              <w:spacing w:after="0" w:line="240" w:lineRule="auto"/>
              <w:jc w:val="center"/>
              <w:rPr>
                <w:rFonts w:ascii="Times New Roman" w:hAnsi="Times New Roman"/>
                <w:color w:val="000000"/>
                <w:sz w:val="18"/>
                <w:szCs w:val="18"/>
                <w:lang w:val="en-GB"/>
              </w:rPr>
            </w:pPr>
          </w:p>
        </w:tc>
        <w:tc>
          <w:tcPr>
            <w:tcW w:w="1135" w:type="dxa"/>
            <w:vMerge/>
            <w:shd w:val="clear" w:color="auto" w:fill="auto"/>
            <w:vAlign w:val="center"/>
          </w:tcPr>
          <w:p w14:paraId="12D95795" w14:textId="77777777" w:rsidR="0076093A" w:rsidRPr="006354D4" w:rsidRDefault="0076093A" w:rsidP="0076093A">
            <w:pPr>
              <w:pStyle w:val="ListParagraph"/>
              <w:tabs>
                <w:tab w:val="left" w:pos="106"/>
              </w:tabs>
              <w:spacing w:after="0" w:line="240" w:lineRule="auto"/>
              <w:ind w:left="-74" w:right="-80"/>
              <w:rPr>
                <w:rFonts w:ascii="Times New Roman" w:hAnsi="Times New Roman" w:cs="Times New Roman"/>
                <w:color w:val="000000"/>
                <w:sz w:val="18"/>
                <w:szCs w:val="18"/>
                <w:lang w:val="en-GB"/>
              </w:rPr>
            </w:pPr>
          </w:p>
        </w:tc>
        <w:tc>
          <w:tcPr>
            <w:tcW w:w="1134" w:type="dxa"/>
            <w:vMerge/>
          </w:tcPr>
          <w:p w14:paraId="1B7442DF"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1845" w:type="dxa"/>
            <w:vMerge/>
            <w:shd w:val="clear" w:color="auto" w:fill="auto"/>
          </w:tcPr>
          <w:p w14:paraId="3701A2D5" w14:textId="77D0AC70" w:rsidR="0076093A" w:rsidRPr="006354D4" w:rsidRDefault="0076093A" w:rsidP="0076093A">
            <w:pPr>
              <w:spacing w:after="0" w:line="240" w:lineRule="auto"/>
              <w:jc w:val="center"/>
              <w:rPr>
                <w:rFonts w:ascii="Times New Roman" w:hAnsi="Times New Roman"/>
                <w:color w:val="000000"/>
                <w:sz w:val="18"/>
                <w:szCs w:val="18"/>
                <w:lang w:val="en-GB"/>
              </w:rPr>
            </w:pPr>
          </w:p>
        </w:tc>
      </w:tr>
      <w:tr w:rsidR="0076093A" w:rsidRPr="006354D4" w14:paraId="12131E52" w14:textId="77777777" w:rsidTr="005A39D8">
        <w:tc>
          <w:tcPr>
            <w:tcW w:w="1551" w:type="dxa"/>
            <w:vMerge/>
            <w:shd w:val="clear" w:color="auto" w:fill="auto"/>
          </w:tcPr>
          <w:p w14:paraId="64ECA17A" w14:textId="3F6D77A2" w:rsidR="0076093A" w:rsidRPr="006354D4" w:rsidRDefault="0076093A" w:rsidP="0076093A">
            <w:pPr>
              <w:spacing w:after="0" w:line="240" w:lineRule="auto"/>
              <w:rPr>
                <w:rFonts w:ascii="Times New Roman" w:hAnsi="Times New Roman"/>
                <w:b/>
                <w:color w:val="000000"/>
                <w:sz w:val="18"/>
                <w:szCs w:val="18"/>
                <w:lang w:val="en-GB"/>
              </w:rPr>
            </w:pPr>
          </w:p>
        </w:tc>
        <w:tc>
          <w:tcPr>
            <w:tcW w:w="1560" w:type="dxa"/>
            <w:vMerge w:val="restart"/>
            <w:shd w:val="clear" w:color="auto" w:fill="auto"/>
          </w:tcPr>
          <w:p w14:paraId="64FBA35A" w14:textId="14BBC8C8" w:rsidR="0076093A" w:rsidRPr="006354D4" w:rsidRDefault="0076093A"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5</w:t>
            </w:r>
            <w:r>
              <w:rPr>
                <w:rFonts w:ascii="Times New Roman" w:hAnsi="Times New Roman"/>
                <w:bCs/>
                <w:sz w:val="18"/>
                <w:szCs w:val="18"/>
                <w:lang w:val="en-GB"/>
              </w:rPr>
              <w:t>2</w:t>
            </w:r>
            <w:r w:rsidRPr="006354D4">
              <w:rPr>
                <w:rFonts w:ascii="Times New Roman" w:hAnsi="Times New Roman"/>
                <w:bCs/>
                <w:sz w:val="18"/>
                <w:szCs w:val="18"/>
                <w:lang w:val="en-GB"/>
              </w:rPr>
              <w:t xml:space="preserve"> </w:t>
            </w:r>
            <w:bookmarkStart w:id="1" w:name="_GoBack"/>
            <w:r w:rsidRPr="006354D4">
              <w:rPr>
                <w:rFonts w:ascii="Times New Roman" w:hAnsi="Times New Roman"/>
                <w:bCs/>
                <w:sz w:val="18"/>
                <w:szCs w:val="18"/>
                <w:lang w:val="en-GB"/>
              </w:rPr>
              <w:t xml:space="preserve">Development of  capacities </w:t>
            </w:r>
            <w:r>
              <w:rPr>
                <w:rFonts w:ascii="Times New Roman" w:hAnsi="Times New Roman"/>
                <w:bCs/>
                <w:sz w:val="18"/>
                <w:szCs w:val="18"/>
                <w:lang w:val="en-GB"/>
              </w:rPr>
              <w:t xml:space="preserve">of the </w:t>
            </w:r>
            <w:r w:rsidRPr="006354D4">
              <w:rPr>
                <w:rFonts w:ascii="Times New Roman" w:hAnsi="Times New Roman"/>
                <w:bCs/>
                <w:sz w:val="18"/>
                <w:szCs w:val="18"/>
                <w:lang w:val="en-GB"/>
              </w:rPr>
              <w:t xml:space="preserve">Budget Office </w:t>
            </w:r>
            <w:r>
              <w:rPr>
                <w:rFonts w:ascii="Times New Roman" w:hAnsi="Times New Roman"/>
                <w:bCs/>
                <w:sz w:val="18"/>
                <w:szCs w:val="18"/>
                <w:lang w:val="en-GB"/>
              </w:rPr>
              <w:t xml:space="preserve">as well as of MPs and the experts of Committees </w:t>
            </w:r>
            <w:bookmarkEnd w:id="1"/>
          </w:p>
        </w:tc>
        <w:tc>
          <w:tcPr>
            <w:tcW w:w="1134" w:type="dxa"/>
            <w:shd w:val="clear" w:color="auto" w:fill="auto"/>
          </w:tcPr>
          <w:p w14:paraId="24B6B253" w14:textId="03126B10" w:rsidR="0076093A" w:rsidRPr="006354D4" w:rsidRDefault="0076093A"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5</w:t>
            </w:r>
            <w:r>
              <w:rPr>
                <w:rFonts w:ascii="Times New Roman" w:hAnsi="Times New Roman"/>
                <w:bCs/>
                <w:sz w:val="18"/>
                <w:szCs w:val="18"/>
                <w:lang w:val="en-GB"/>
              </w:rPr>
              <w:t>2</w:t>
            </w:r>
            <w:r w:rsidRPr="006354D4">
              <w:rPr>
                <w:rFonts w:ascii="Times New Roman" w:hAnsi="Times New Roman"/>
                <w:bCs/>
                <w:sz w:val="18"/>
                <w:szCs w:val="18"/>
                <w:lang w:val="en-GB"/>
              </w:rPr>
              <w:t xml:space="preserve">.1 Development of Budget Office </w:t>
            </w:r>
            <w:r>
              <w:rPr>
                <w:rFonts w:ascii="Times New Roman" w:hAnsi="Times New Roman"/>
                <w:bCs/>
                <w:sz w:val="18"/>
                <w:szCs w:val="18"/>
                <w:lang w:val="en-GB"/>
              </w:rPr>
              <w:t>Institutional and Internal</w:t>
            </w:r>
            <w:r w:rsidRPr="00FC1510">
              <w:rPr>
                <w:rFonts w:ascii="GHEA Grapalat" w:eastAsia="Calibri" w:hAnsi="GHEA Grapalat" w:cs="Arial"/>
                <w:bCs/>
                <w:sz w:val="16"/>
                <w:szCs w:val="16"/>
                <w:lang w:val="hy-AM"/>
              </w:rPr>
              <w:t xml:space="preserve"> </w:t>
            </w:r>
            <w:r w:rsidRPr="006354D4">
              <w:rPr>
                <w:rFonts w:ascii="Times New Roman" w:hAnsi="Times New Roman"/>
                <w:bCs/>
                <w:sz w:val="18"/>
                <w:szCs w:val="18"/>
                <w:lang w:val="en-GB"/>
              </w:rPr>
              <w:t xml:space="preserve">Capacities </w:t>
            </w:r>
          </w:p>
        </w:tc>
        <w:tc>
          <w:tcPr>
            <w:tcW w:w="711" w:type="dxa"/>
            <w:vMerge w:val="restart"/>
            <w:shd w:val="clear" w:color="auto" w:fill="auto"/>
          </w:tcPr>
          <w:p w14:paraId="0FE3F2F2" w14:textId="58CA23B1"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RA NA  (with consent)</w:t>
            </w:r>
          </w:p>
        </w:tc>
        <w:tc>
          <w:tcPr>
            <w:tcW w:w="567" w:type="dxa"/>
            <w:vMerge w:val="restart"/>
          </w:tcPr>
          <w:p w14:paraId="43904B92" w14:textId="7C425A09"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shd w:val="clear" w:color="auto" w:fill="auto"/>
          </w:tcPr>
          <w:p w14:paraId="36EBEAC2" w14:textId="3AC21AF0"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2019-2023</w:t>
            </w:r>
          </w:p>
        </w:tc>
        <w:tc>
          <w:tcPr>
            <w:tcW w:w="2410" w:type="dxa"/>
            <w:shd w:val="clear" w:color="auto" w:fill="auto"/>
          </w:tcPr>
          <w:p w14:paraId="1399DAD6" w14:textId="18816551" w:rsidR="0076093A" w:rsidRPr="006354D4" w:rsidRDefault="0076093A" w:rsidP="0076093A">
            <w:pPr>
              <w:pStyle w:val="ListParagraph1"/>
              <w:tabs>
                <w:tab w:val="left" w:pos="286"/>
              </w:tabs>
              <w:spacing w:after="0" w:line="240" w:lineRule="auto"/>
              <w:ind w:left="0"/>
              <w:rPr>
                <w:rFonts w:ascii="Times New Roman" w:hAnsi="Times New Roman"/>
                <w:bCs/>
                <w:sz w:val="18"/>
                <w:szCs w:val="18"/>
                <w:lang w:val="en-GB" w:eastAsia="en-US"/>
              </w:rPr>
            </w:pPr>
            <w:r w:rsidRPr="006354D4">
              <w:rPr>
                <w:rFonts w:ascii="Times New Roman" w:hAnsi="Times New Roman"/>
                <w:bCs/>
                <w:sz w:val="18"/>
                <w:szCs w:val="18"/>
                <w:lang w:val="en-GB" w:eastAsia="en-US"/>
              </w:rPr>
              <w:t xml:space="preserve"> The Budget Office has necessary tools to perform its functions </w:t>
            </w:r>
            <w:r>
              <w:rPr>
                <w:rFonts w:ascii="Times New Roman" w:hAnsi="Times New Roman"/>
                <w:bCs/>
                <w:sz w:val="18"/>
                <w:szCs w:val="18"/>
                <w:lang w:val="en-US" w:eastAsia="en-US"/>
              </w:rPr>
              <w:t xml:space="preserve">and to fulfill its </w:t>
            </w:r>
            <w:r w:rsidRPr="00C87596">
              <w:rPr>
                <w:rFonts w:ascii="Times New Roman" w:hAnsi="Times New Roman"/>
                <w:bCs/>
                <w:sz w:val="18"/>
                <w:szCs w:val="18"/>
                <w:lang w:val="en-GB" w:eastAsia="en-US"/>
              </w:rPr>
              <w:t xml:space="preserve"> purpose</w:t>
            </w:r>
            <w:r>
              <w:rPr>
                <w:rFonts w:ascii="Times New Roman" w:hAnsi="Times New Roman"/>
                <w:bCs/>
                <w:sz w:val="18"/>
                <w:szCs w:val="18"/>
                <w:lang w:val="en-GB" w:eastAsia="en-US"/>
              </w:rPr>
              <w:t>s</w:t>
            </w:r>
          </w:p>
        </w:tc>
        <w:tc>
          <w:tcPr>
            <w:tcW w:w="852" w:type="dxa"/>
            <w:vMerge/>
            <w:shd w:val="clear" w:color="auto" w:fill="auto"/>
            <w:vAlign w:val="center"/>
          </w:tcPr>
          <w:p w14:paraId="106D0CBA" w14:textId="77777777" w:rsidR="0076093A" w:rsidRPr="006354D4" w:rsidRDefault="0076093A" w:rsidP="0076093A">
            <w:pPr>
              <w:spacing w:after="0" w:line="240" w:lineRule="auto"/>
              <w:rPr>
                <w:rFonts w:ascii="Times New Roman" w:hAnsi="Times New Roman"/>
                <w:color w:val="000000"/>
                <w:sz w:val="18"/>
                <w:szCs w:val="18"/>
                <w:lang w:val="en-GB"/>
              </w:rPr>
            </w:pPr>
          </w:p>
        </w:tc>
        <w:tc>
          <w:tcPr>
            <w:tcW w:w="1558" w:type="dxa"/>
            <w:shd w:val="clear" w:color="auto" w:fill="auto"/>
            <w:vAlign w:val="center"/>
          </w:tcPr>
          <w:p w14:paraId="428DEBE6" w14:textId="44B65E3A"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Budget Office with insufficient number of staff members  and capacities</w:t>
            </w:r>
          </w:p>
        </w:tc>
        <w:tc>
          <w:tcPr>
            <w:tcW w:w="1135" w:type="dxa"/>
            <w:shd w:val="clear" w:color="auto" w:fill="auto"/>
            <w:vAlign w:val="center"/>
          </w:tcPr>
          <w:p w14:paraId="599FB676" w14:textId="1AF4ED2D" w:rsidR="0076093A" w:rsidRPr="006354D4" w:rsidRDefault="0076093A" w:rsidP="0076093A">
            <w:pPr>
              <w:spacing w:after="0" w:line="240" w:lineRule="auto"/>
              <w:rPr>
                <w:rFonts w:ascii="Times New Roman" w:hAnsi="Times New Roman"/>
                <w:color w:val="000000"/>
                <w:sz w:val="18"/>
                <w:szCs w:val="18"/>
                <w:lang w:val="en-GB"/>
              </w:rPr>
            </w:pPr>
            <w:r w:rsidRPr="00C87596">
              <w:rPr>
                <w:rFonts w:ascii="Times New Roman" w:hAnsi="Times New Roman"/>
                <w:color w:val="000000"/>
                <w:sz w:val="18"/>
                <w:szCs w:val="18"/>
                <w:lang w:val="en-GB"/>
              </w:rPr>
              <w:t>Expansion of functions and responsibilities, and c</w:t>
            </w:r>
            <w:r w:rsidRPr="006354D4">
              <w:rPr>
                <w:rFonts w:ascii="Times New Roman" w:hAnsi="Times New Roman"/>
                <w:color w:val="000000"/>
                <w:sz w:val="18"/>
                <w:szCs w:val="18"/>
                <w:lang w:val="en-GB"/>
              </w:rPr>
              <w:t xml:space="preserve">onducting trainings with the aim of enhancement of the Budget Office capacities, involvement of relevant experts in case of necessity </w:t>
            </w:r>
          </w:p>
        </w:tc>
        <w:tc>
          <w:tcPr>
            <w:tcW w:w="1134" w:type="dxa"/>
            <w:vMerge/>
          </w:tcPr>
          <w:p w14:paraId="73A9CCD7"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1845" w:type="dxa"/>
            <w:shd w:val="clear" w:color="auto" w:fill="auto"/>
          </w:tcPr>
          <w:p w14:paraId="5F27B9E3" w14:textId="2BEB5A56"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color w:val="000000"/>
                <w:sz w:val="18"/>
                <w:szCs w:val="18"/>
                <w:lang w:val="en-GB"/>
              </w:rPr>
              <w:t xml:space="preserve">To be implemented in the frame of technical assistance </w:t>
            </w:r>
          </w:p>
        </w:tc>
      </w:tr>
      <w:tr w:rsidR="0076093A" w:rsidRPr="006354D4" w14:paraId="5AF2701C" w14:textId="77777777" w:rsidTr="005A39D8">
        <w:tc>
          <w:tcPr>
            <w:tcW w:w="1551" w:type="dxa"/>
            <w:vMerge/>
            <w:shd w:val="clear" w:color="auto" w:fill="auto"/>
          </w:tcPr>
          <w:p w14:paraId="3F4C9E79" w14:textId="77777777" w:rsidR="0076093A" w:rsidRPr="006354D4" w:rsidRDefault="0076093A" w:rsidP="0076093A">
            <w:pPr>
              <w:spacing w:after="0" w:line="240" w:lineRule="auto"/>
              <w:rPr>
                <w:rFonts w:ascii="Times New Roman" w:hAnsi="Times New Roman"/>
                <w:b/>
                <w:color w:val="000000"/>
                <w:sz w:val="18"/>
                <w:szCs w:val="18"/>
                <w:lang w:val="en-GB"/>
              </w:rPr>
            </w:pPr>
          </w:p>
        </w:tc>
        <w:tc>
          <w:tcPr>
            <w:tcW w:w="1560" w:type="dxa"/>
            <w:vMerge/>
            <w:shd w:val="clear" w:color="auto" w:fill="auto"/>
          </w:tcPr>
          <w:p w14:paraId="79686CCF" w14:textId="77777777" w:rsidR="0076093A" w:rsidRPr="006354D4" w:rsidRDefault="0076093A" w:rsidP="0076093A">
            <w:pPr>
              <w:spacing w:after="0" w:line="240" w:lineRule="auto"/>
              <w:ind w:right="-23"/>
              <w:rPr>
                <w:rFonts w:ascii="Times New Roman" w:hAnsi="Times New Roman"/>
                <w:bCs/>
                <w:sz w:val="18"/>
                <w:szCs w:val="18"/>
                <w:lang w:val="en-GB"/>
              </w:rPr>
            </w:pPr>
          </w:p>
        </w:tc>
        <w:tc>
          <w:tcPr>
            <w:tcW w:w="1134" w:type="dxa"/>
            <w:shd w:val="clear" w:color="auto" w:fill="auto"/>
          </w:tcPr>
          <w:p w14:paraId="36232DC5" w14:textId="5996A42D" w:rsidR="0076093A" w:rsidRPr="006354D4" w:rsidRDefault="0076093A" w:rsidP="0076093A">
            <w:pPr>
              <w:spacing w:after="0" w:line="240" w:lineRule="auto"/>
              <w:ind w:right="-23"/>
              <w:rPr>
                <w:rFonts w:ascii="Times New Roman" w:hAnsi="Times New Roman"/>
                <w:bCs/>
                <w:sz w:val="18"/>
                <w:szCs w:val="18"/>
                <w:lang w:val="en-GB"/>
              </w:rPr>
            </w:pPr>
            <w:r>
              <w:rPr>
                <w:rFonts w:ascii="Times New Roman" w:hAnsi="Times New Roman"/>
                <w:bCs/>
                <w:sz w:val="18"/>
                <w:szCs w:val="18"/>
                <w:lang w:val="en-GB"/>
              </w:rPr>
              <w:t xml:space="preserve">52.2 Development of capacities pf MPs and experts engaged in Committees </w:t>
            </w:r>
          </w:p>
        </w:tc>
        <w:tc>
          <w:tcPr>
            <w:tcW w:w="711" w:type="dxa"/>
            <w:vMerge/>
            <w:shd w:val="clear" w:color="auto" w:fill="auto"/>
          </w:tcPr>
          <w:p w14:paraId="7E9FC00B"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tcPr>
          <w:p w14:paraId="51977243"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shd w:val="clear" w:color="auto" w:fill="auto"/>
          </w:tcPr>
          <w:p w14:paraId="3A074F61" w14:textId="03254631"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2020-2023</w:t>
            </w:r>
          </w:p>
        </w:tc>
        <w:tc>
          <w:tcPr>
            <w:tcW w:w="2410" w:type="dxa"/>
            <w:shd w:val="clear" w:color="auto" w:fill="auto"/>
          </w:tcPr>
          <w:p w14:paraId="457D0A50" w14:textId="528AB1B9" w:rsidR="0076093A" w:rsidRPr="006354D4" w:rsidRDefault="0076093A" w:rsidP="0076093A">
            <w:pPr>
              <w:pStyle w:val="ListParagraph1"/>
              <w:tabs>
                <w:tab w:val="left" w:pos="286"/>
              </w:tabs>
              <w:spacing w:after="0" w:line="240" w:lineRule="auto"/>
              <w:ind w:left="0"/>
              <w:rPr>
                <w:rFonts w:ascii="Times New Roman" w:hAnsi="Times New Roman"/>
                <w:bCs/>
                <w:sz w:val="18"/>
                <w:szCs w:val="18"/>
                <w:lang w:val="en-GB" w:eastAsia="en-US"/>
              </w:rPr>
            </w:pPr>
            <w:r w:rsidRPr="00EC27D5">
              <w:rPr>
                <w:rFonts w:ascii="Times New Roman" w:hAnsi="Times New Roman"/>
                <w:bCs/>
                <w:sz w:val="18"/>
                <w:szCs w:val="18"/>
                <w:lang w:val="en-GB" w:eastAsia="en-US"/>
              </w:rPr>
              <w:t xml:space="preserve">MPs and committee experts </w:t>
            </w:r>
            <w:r>
              <w:rPr>
                <w:rFonts w:ascii="Times New Roman" w:hAnsi="Times New Roman"/>
                <w:bCs/>
                <w:sz w:val="18"/>
                <w:szCs w:val="18"/>
                <w:lang w:val="en-GB" w:eastAsia="en-US"/>
              </w:rPr>
              <w:t xml:space="preserve">carry out effective </w:t>
            </w:r>
            <w:r w:rsidRPr="00EC27D5">
              <w:rPr>
                <w:rFonts w:ascii="Times New Roman" w:hAnsi="Times New Roman"/>
                <w:bCs/>
                <w:sz w:val="18"/>
                <w:szCs w:val="18"/>
                <w:lang w:val="en-GB" w:eastAsia="en-US"/>
              </w:rPr>
              <w:t xml:space="preserve"> review  </w:t>
            </w:r>
            <w:r>
              <w:rPr>
                <w:rFonts w:ascii="Times New Roman" w:hAnsi="Times New Roman"/>
                <w:bCs/>
                <w:sz w:val="18"/>
                <w:szCs w:val="18"/>
                <w:lang w:val="en-GB" w:eastAsia="en-US"/>
              </w:rPr>
              <w:t xml:space="preserve">of </w:t>
            </w:r>
            <w:r w:rsidRPr="00EC27D5">
              <w:rPr>
                <w:rFonts w:ascii="Times New Roman" w:hAnsi="Times New Roman"/>
                <w:bCs/>
                <w:sz w:val="18"/>
                <w:szCs w:val="18"/>
                <w:lang w:val="en-GB" w:eastAsia="en-US"/>
              </w:rPr>
              <w:t>drafts annual budget, as well as oversee state budget execution.</w:t>
            </w:r>
          </w:p>
        </w:tc>
        <w:tc>
          <w:tcPr>
            <w:tcW w:w="852" w:type="dxa"/>
            <w:shd w:val="clear" w:color="auto" w:fill="auto"/>
            <w:vAlign w:val="center"/>
          </w:tcPr>
          <w:p w14:paraId="6901833D" w14:textId="77777777" w:rsidR="0076093A" w:rsidRPr="006354D4" w:rsidRDefault="0076093A" w:rsidP="0076093A">
            <w:pPr>
              <w:spacing w:after="0" w:line="240" w:lineRule="auto"/>
              <w:rPr>
                <w:rFonts w:ascii="Times New Roman" w:hAnsi="Times New Roman"/>
                <w:color w:val="000000"/>
                <w:sz w:val="18"/>
                <w:szCs w:val="18"/>
                <w:lang w:val="en-GB"/>
              </w:rPr>
            </w:pPr>
          </w:p>
        </w:tc>
        <w:tc>
          <w:tcPr>
            <w:tcW w:w="1558" w:type="dxa"/>
            <w:shd w:val="clear" w:color="auto" w:fill="auto"/>
          </w:tcPr>
          <w:p w14:paraId="4BB9CA8D" w14:textId="451E9C0D" w:rsidR="0076093A" w:rsidRPr="00C87596" w:rsidRDefault="0076093A" w:rsidP="0076093A">
            <w:pPr>
              <w:spacing w:after="0" w:line="240" w:lineRule="auto"/>
              <w:rPr>
                <w:rFonts w:ascii="Times New Roman" w:hAnsi="Times New Roman"/>
                <w:color w:val="000000"/>
                <w:sz w:val="18"/>
                <w:szCs w:val="18"/>
                <w:lang w:val="en-GB"/>
              </w:rPr>
            </w:pPr>
            <w:r>
              <w:rPr>
                <w:rFonts w:ascii="Times New Roman" w:hAnsi="Times New Roman"/>
                <w:color w:val="000000"/>
                <w:sz w:val="18"/>
                <w:szCs w:val="18"/>
                <w:lang w:val="en-GB"/>
              </w:rPr>
              <w:t xml:space="preserve">Lack of financial resource for organization of trainings </w:t>
            </w:r>
          </w:p>
        </w:tc>
        <w:tc>
          <w:tcPr>
            <w:tcW w:w="1135" w:type="dxa"/>
            <w:shd w:val="clear" w:color="auto" w:fill="auto"/>
          </w:tcPr>
          <w:p w14:paraId="3D43ED15" w14:textId="7971EAB7" w:rsidR="0076093A" w:rsidRPr="00C87596" w:rsidRDefault="0076093A" w:rsidP="0076093A">
            <w:pPr>
              <w:spacing w:after="0" w:line="240" w:lineRule="auto"/>
              <w:rPr>
                <w:rFonts w:ascii="Times New Roman" w:hAnsi="Times New Roman"/>
                <w:color w:val="000000"/>
                <w:sz w:val="18"/>
                <w:szCs w:val="18"/>
                <w:lang w:val="en-GB"/>
              </w:rPr>
            </w:pPr>
            <w:r w:rsidRPr="00EC27D5">
              <w:rPr>
                <w:rFonts w:ascii="Times New Roman" w:hAnsi="Times New Roman"/>
                <w:color w:val="000000"/>
                <w:sz w:val="18"/>
                <w:szCs w:val="18"/>
                <w:lang w:val="en-GB"/>
              </w:rPr>
              <w:t xml:space="preserve">Involvement of technical assistance </w:t>
            </w:r>
            <w:r>
              <w:rPr>
                <w:rFonts w:ascii="Times New Roman" w:hAnsi="Times New Roman"/>
                <w:color w:val="000000"/>
                <w:sz w:val="18"/>
                <w:szCs w:val="18"/>
                <w:lang w:val="en-GB"/>
              </w:rPr>
              <w:t xml:space="preserve">for conduction </w:t>
            </w:r>
            <w:r w:rsidRPr="00EC27D5">
              <w:rPr>
                <w:rFonts w:ascii="Times New Roman" w:hAnsi="Times New Roman"/>
                <w:color w:val="000000"/>
                <w:sz w:val="18"/>
                <w:szCs w:val="18"/>
                <w:lang w:val="en-GB"/>
              </w:rPr>
              <w:t xml:space="preserve"> of trainings, recruitment of relevant experts as needed, including from the budget office</w:t>
            </w:r>
          </w:p>
        </w:tc>
        <w:tc>
          <w:tcPr>
            <w:tcW w:w="1134" w:type="dxa"/>
          </w:tcPr>
          <w:p w14:paraId="71EB01D6"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1845" w:type="dxa"/>
            <w:shd w:val="clear" w:color="auto" w:fill="auto"/>
          </w:tcPr>
          <w:p w14:paraId="5FB26C52"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r>
      <w:tr w:rsidR="0076093A" w:rsidRPr="006354D4" w14:paraId="1B02A27F" w14:textId="77777777" w:rsidTr="005A39D8">
        <w:tc>
          <w:tcPr>
            <w:tcW w:w="1551" w:type="dxa"/>
            <w:vMerge w:val="restart"/>
            <w:shd w:val="clear" w:color="auto" w:fill="auto"/>
          </w:tcPr>
          <w:p w14:paraId="027EF600" w14:textId="5ADA8D21" w:rsidR="0076093A" w:rsidRPr="006354D4" w:rsidRDefault="0076093A" w:rsidP="0076093A">
            <w:pPr>
              <w:spacing w:after="0" w:line="240" w:lineRule="auto"/>
              <w:rPr>
                <w:rFonts w:ascii="Times New Roman" w:hAnsi="Times New Roman"/>
                <w:b/>
                <w:bCs/>
                <w:sz w:val="18"/>
                <w:szCs w:val="18"/>
                <w:lang w:val="en-GB"/>
              </w:rPr>
            </w:pPr>
            <w:r w:rsidRPr="006354D4">
              <w:rPr>
                <w:rFonts w:ascii="Times New Roman" w:hAnsi="Times New Roman"/>
                <w:b/>
                <w:bCs/>
                <w:sz w:val="18"/>
                <w:szCs w:val="18"/>
                <w:lang w:val="en-GB"/>
              </w:rPr>
              <w:t>26. Independence of Audit Chamber and external audit of annual financial statements of the government</w:t>
            </w:r>
          </w:p>
        </w:tc>
        <w:tc>
          <w:tcPr>
            <w:tcW w:w="1560" w:type="dxa"/>
            <w:vMerge w:val="restart"/>
            <w:shd w:val="clear" w:color="auto" w:fill="auto"/>
          </w:tcPr>
          <w:p w14:paraId="5BB0190B" w14:textId="371893AB" w:rsidR="0076093A" w:rsidRPr="006354D4" w:rsidRDefault="0076093A"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5</w:t>
            </w:r>
            <w:r>
              <w:rPr>
                <w:rFonts w:ascii="Times New Roman" w:hAnsi="Times New Roman"/>
                <w:bCs/>
                <w:sz w:val="18"/>
                <w:szCs w:val="18"/>
                <w:lang w:val="en-GB"/>
              </w:rPr>
              <w:t>3</w:t>
            </w:r>
            <w:r w:rsidRPr="006354D4">
              <w:rPr>
                <w:rFonts w:ascii="Times New Roman" w:hAnsi="Times New Roman"/>
                <w:bCs/>
                <w:sz w:val="18"/>
                <w:szCs w:val="18"/>
                <w:lang w:val="en-GB"/>
              </w:rPr>
              <w:t xml:space="preserve">. Defining and fulfilling the Audit Chamber strategic targets for 2020-2023 </w:t>
            </w:r>
          </w:p>
        </w:tc>
        <w:tc>
          <w:tcPr>
            <w:tcW w:w="1134" w:type="dxa"/>
            <w:shd w:val="clear" w:color="auto" w:fill="auto"/>
          </w:tcPr>
          <w:p w14:paraId="0DBD99F0" w14:textId="44E5C649" w:rsidR="0076093A" w:rsidRPr="006354D4" w:rsidRDefault="0076093A"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5</w:t>
            </w:r>
            <w:r>
              <w:rPr>
                <w:rFonts w:ascii="Times New Roman" w:hAnsi="Times New Roman"/>
                <w:bCs/>
                <w:sz w:val="18"/>
                <w:szCs w:val="18"/>
                <w:lang w:val="en-GB"/>
              </w:rPr>
              <w:t>3</w:t>
            </w:r>
            <w:r w:rsidRPr="006354D4">
              <w:rPr>
                <w:rFonts w:ascii="Times New Roman" w:hAnsi="Times New Roman"/>
                <w:bCs/>
                <w:sz w:val="18"/>
                <w:szCs w:val="18"/>
                <w:lang w:val="en-GB"/>
              </w:rPr>
              <w:t>.1 Development and approval of the RA Chamber of Audit Strategy and Action Plan aimed at its implementation</w:t>
            </w:r>
          </w:p>
        </w:tc>
        <w:tc>
          <w:tcPr>
            <w:tcW w:w="711" w:type="dxa"/>
            <w:vMerge w:val="restart"/>
            <w:shd w:val="clear" w:color="auto" w:fill="auto"/>
          </w:tcPr>
          <w:p w14:paraId="3DC735A0" w14:textId="1C8B547E"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AC  (with consent)</w:t>
            </w:r>
          </w:p>
        </w:tc>
        <w:tc>
          <w:tcPr>
            <w:tcW w:w="567" w:type="dxa"/>
            <w:vMerge w:val="restart"/>
          </w:tcPr>
          <w:p w14:paraId="24297FE8" w14:textId="2D1D068A" w:rsidR="0076093A" w:rsidRPr="006354D4" w:rsidRDefault="0076093A" w:rsidP="0076093A">
            <w:pPr>
              <w:spacing w:after="0" w:line="240" w:lineRule="auto"/>
              <w:jc w:val="center"/>
              <w:rPr>
                <w:rFonts w:ascii="Times New Roman" w:hAnsi="Times New Roman"/>
                <w:bCs/>
                <w:sz w:val="18"/>
                <w:szCs w:val="18"/>
                <w:lang w:val="en-GB"/>
              </w:rPr>
            </w:pPr>
            <w:r>
              <w:rPr>
                <w:rFonts w:ascii="Times New Roman" w:hAnsi="Times New Roman"/>
                <w:bCs/>
                <w:sz w:val="18"/>
                <w:szCs w:val="18"/>
                <w:lang w:val="en-GB"/>
              </w:rPr>
              <w:t>-</w:t>
            </w:r>
          </w:p>
        </w:tc>
        <w:tc>
          <w:tcPr>
            <w:tcW w:w="849" w:type="dxa"/>
            <w:shd w:val="clear" w:color="auto" w:fill="auto"/>
          </w:tcPr>
          <w:p w14:paraId="6BFE16E4" w14:textId="3DF4BD14"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2019- 2020</w:t>
            </w:r>
          </w:p>
          <w:p w14:paraId="1E60FFC3" w14:textId="6532E167" w:rsidR="0076093A" w:rsidRPr="006354D4" w:rsidRDefault="0076093A" w:rsidP="0076093A">
            <w:pPr>
              <w:spacing w:after="0" w:line="240" w:lineRule="auto"/>
              <w:jc w:val="center"/>
              <w:rPr>
                <w:rFonts w:ascii="Times New Roman" w:hAnsi="Times New Roman"/>
                <w:bCs/>
                <w:sz w:val="18"/>
                <w:szCs w:val="18"/>
                <w:lang w:val="en-GB"/>
              </w:rPr>
            </w:pPr>
          </w:p>
        </w:tc>
        <w:tc>
          <w:tcPr>
            <w:tcW w:w="2410" w:type="dxa"/>
            <w:shd w:val="clear" w:color="auto" w:fill="auto"/>
          </w:tcPr>
          <w:p w14:paraId="0A409E01" w14:textId="6A636A92" w:rsidR="0076093A" w:rsidRPr="006354D4" w:rsidRDefault="0076093A" w:rsidP="0076093A">
            <w:pPr>
              <w:pStyle w:val="ListParagraph1"/>
              <w:tabs>
                <w:tab w:val="left" w:pos="286"/>
              </w:tabs>
              <w:spacing w:after="0" w:line="240" w:lineRule="auto"/>
              <w:ind w:left="-29" w:right="-30"/>
              <w:rPr>
                <w:rFonts w:ascii="Times New Roman" w:hAnsi="Times New Roman"/>
                <w:bCs/>
                <w:sz w:val="18"/>
                <w:szCs w:val="18"/>
                <w:lang w:val="en-GB" w:eastAsia="en-US"/>
              </w:rPr>
            </w:pPr>
            <w:r w:rsidRPr="006354D4">
              <w:rPr>
                <w:rFonts w:ascii="Times New Roman" w:hAnsi="Times New Roman"/>
                <w:bCs/>
                <w:sz w:val="18"/>
                <w:szCs w:val="18"/>
                <w:lang w:val="en-GB" w:eastAsia="en-US"/>
              </w:rPr>
              <w:t xml:space="preserve">Audit Chamber Strategy for  2020-2023 and the Action Plan are approved in compliance with ISSAI  </w:t>
            </w:r>
          </w:p>
        </w:tc>
        <w:tc>
          <w:tcPr>
            <w:tcW w:w="852" w:type="dxa"/>
            <w:vMerge w:val="restart"/>
            <w:shd w:val="clear" w:color="auto" w:fill="auto"/>
          </w:tcPr>
          <w:p w14:paraId="6BFA4EBF" w14:textId="79FE9FC8"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PI-30</w:t>
            </w:r>
          </w:p>
        </w:tc>
        <w:tc>
          <w:tcPr>
            <w:tcW w:w="1558" w:type="dxa"/>
            <w:vMerge w:val="restart"/>
            <w:shd w:val="clear" w:color="auto" w:fill="auto"/>
          </w:tcPr>
          <w:p w14:paraId="7CABF30A" w14:textId="460FD26C"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Legislative and institutional reforms do not comply with the ISSAI standards</w:t>
            </w:r>
          </w:p>
        </w:tc>
        <w:tc>
          <w:tcPr>
            <w:tcW w:w="1135" w:type="dxa"/>
            <w:vMerge w:val="restart"/>
            <w:shd w:val="clear" w:color="auto" w:fill="auto"/>
          </w:tcPr>
          <w:p w14:paraId="6B97B7FF" w14:textId="72028E62"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 Review of the Law on  Chamber of Audit and by-laws within the timeframe established by the Action Plan of the RA AC Strategy</w:t>
            </w:r>
          </w:p>
        </w:tc>
        <w:tc>
          <w:tcPr>
            <w:tcW w:w="1134" w:type="dxa"/>
            <w:vMerge w:val="restart"/>
          </w:tcPr>
          <w:p w14:paraId="0D8191F4"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1845" w:type="dxa"/>
            <w:vMerge w:val="restart"/>
            <w:shd w:val="clear" w:color="auto" w:fill="auto"/>
          </w:tcPr>
          <w:p w14:paraId="367AAB19" w14:textId="48D08AE1" w:rsidR="0076093A" w:rsidRPr="006354D4" w:rsidRDefault="0076093A" w:rsidP="0076093A">
            <w:pPr>
              <w:spacing w:after="0" w:line="240" w:lineRule="auto"/>
              <w:jc w:val="center"/>
              <w:rPr>
                <w:rFonts w:ascii="Times New Roman" w:hAnsi="Times New Roman"/>
                <w:b/>
                <w:sz w:val="18"/>
                <w:szCs w:val="18"/>
                <w:lang w:val="en-GB"/>
              </w:rPr>
            </w:pPr>
            <w:r w:rsidRPr="006354D4">
              <w:rPr>
                <w:rFonts w:ascii="Times New Roman" w:hAnsi="Times New Roman"/>
                <w:color w:val="000000"/>
                <w:sz w:val="18"/>
                <w:szCs w:val="18"/>
                <w:lang w:val="en-GB"/>
              </w:rPr>
              <w:t>To be implemented in the frame of technical assistance</w:t>
            </w:r>
          </w:p>
        </w:tc>
      </w:tr>
      <w:tr w:rsidR="0076093A" w:rsidRPr="006354D4" w14:paraId="5D179686" w14:textId="77777777" w:rsidTr="005A39D8">
        <w:tc>
          <w:tcPr>
            <w:tcW w:w="1551" w:type="dxa"/>
            <w:vMerge/>
            <w:shd w:val="clear" w:color="auto" w:fill="auto"/>
          </w:tcPr>
          <w:p w14:paraId="4F208F65"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2F29E471"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shd w:val="clear" w:color="auto" w:fill="auto"/>
          </w:tcPr>
          <w:p w14:paraId="752D9937" w14:textId="71068AF2" w:rsidR="0076093A" w:rsidRPr="006354D4" w:rsidRDefault="0076093A" w:rsidP="0076093A">
            <w:pPr>
              <w:pStyle w:val="ListParagraph"/>
              <w:spacing w:after="0" w:line="240" w:lineRule="auto"/>
              <w:ind w:left="0"/>
              <w:rPr>
                <w:rFonts w:ascii="Times New Roman" w:eastAsia="Calibri" w:hAnsi="Times New Roman" w:cs="Times New Roman"/>
                <w:bCs/>
                <w:sz w:val="18"/>
                <w:szCs w:val="18"/>
                <w:lang w:val="en-GB"/>
              </w:rPr>
            </w:pPr>
            <w:r w:rsidRPr="006354D4">
              <w:rPr>
                <w:rFonts w:ascii="Times New Roman" w:eastAsia="Calibri" w:hAnsi="Times New Roman" w:cs="Times New Roman"/>
                <w:bCs/>
                <w:sz w:val="18"/>
                <w:szCs w:val="18"/>
                <w:lang w:val="en-GB"/>
              </w:rPr>
              <w:t>5</w:t>
            </w:r>
            <w:r>
              <w:rPr>
                <w:rFonts w:ascii="Times New Roman" w:eastAsia="Calibri" w:hAnsi="Times New Roman" w:cs="Times New Roman"/>
                <w:bCs/>
                <w:sz w:val="18"/>
                <w:szCs w:val="18"/>
                <w:lang w:val="en-GB"/>
              </w:rPr>
              <w:t>3</w:t>
            </w:r>
            <w:r w:rsidRPr="006354D4">
              <w:rPr>
                <w:rFonts w:ascii="Times New Roman" w:eastAsia="Calibri" w:hAnsi="Times New Roman" w:cs="Times New Roman"/>
                <w:bCs/>
                <w:sz w:val="18"/>
                <w:szCs w:val="18"/>
                <w:lang w:val="en-GB"/>
              </w:rPr>
              <w:t xml:space="preserve">.2 Implementation of </w:t>
            </w:r>
            <w:r w:rsidRPr="006354D4">
              <w:rPr>
                <w:rFonts w:ascii="Times New Roman" w:eastAsia="Calibri" w:hAnsi="Times New Roman" w:cs="Times New Roman"/>
                <w:bCs/>
                <w:sz w:val="18"/>
                <w:szCs w:val="18"/>
                <w:lang w:val="en-GB"/>
              </w:rPr>
              <w:lastRenderedPageBreak/>
              <w:t>measures approved by the Chamber of Audit s</w:t>
            </w:r>
            <w:r>
              <w:rPr>
                <w:rFonts w:ascii="Times New Roman" w:eastAsia="Calibri" w:hAnsi="Times New Roman" w:cs="Times New Roman"/>
                <w:bCs/>
                <w:sz w:val="18"/>
                <w:szCs w:val="18"/>
                <w:lang w:val="en-GB"/>
              </w:rPr>
              <w:t>trategy for</w:t>
            </w:r>
            <w:r w:rsidRPr="006354D4">
              <w:rPr>
                <w:rFonts w:ascii="Times New Roman" w:eastAsia="Calibri" w:hAnsi="Times New Roman" w:cs="Times New Roman"/>
                <w:bCs/>
                <w:sz w:val="18"/>
                <w:szCs w:val="18"/>
                <w:lang w:val="en-GB"/>
              </w:rPr>
              <w:t xml:space="preserve"> 2020-2023</w:t>
            </w:r>
          </w:p>
        </w:tc>
        <w:tc>
          <w:tcPr>
            <w:tcW w:w="711" w:type="dxa"/>
            <w:vMerge/>
            <w:shd w:val="clear" w:color="auto" w:fill="auto"/>
          </w:tcPr>
          <w:p w14:paraId="715BCED6"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Pr>
          <w:p w14:paraId="5412C07A"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shd w:val="clear" w:color="auto" w:fill="auto"/>
          </w:tcPr>
          <w:p w14:paraId="6A1ACB52" w14:textId="671CB9DA"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2020-2023</w:t>
            </w:r>
          </w:p>
        </w:tc>
        <w:tc>
          <w:tcPr>
            <w:tcW w:w="2410" w:type="dxa"/>
            <w:shd w:val="clear" w:color="auto" w:fill="auto"/>
          </w:tcPr>
          <w:p w14:paraId="20F6F211" w14:textId="0125CB06" w:rsidR="0076093A" w:rsidRPr="006354D4" w:rsidRDefault="0076093A" w:rsidP="0076093A">
            <w:pPr>
              <w:pStyle w:val="ListParagraph1"/>
              <w:tabs>
                <w:tab w:val="left" w:pos="286"/>
              </w:tabs>
              <w:spacing w:after="0" w:line="240" w:lineRule="auto"/>
              <w:ind w:left="0"/>
              <w:rPr>
                <w:rFonts w:ascii="Times New Roman" w:hAnsi="Times New Roman"/>
                <w:bCs/>
                <w:sz w:val="18"/>
                <w:szCs w:val="18"/>
                <w:lang w:val="en-GB" w:eastAsia="en-US"/>
              </w:rPr>
            </w:pPr>
            <w:r w:rsidRPr="006354D4">
              <w:rPr>
                <w:rFonts w:ascii="Times New Roman" w:hAnsi="Times New Roman"/>
                <w:bCs/>
                <w:sz w:val="18"/>
                <w:szCs w:val="18"/>
                <w:lang w:val="en-GB" w:eastAsia="en-US"/>
              </w:rPr>
              <w:t xml:space="preserve">The targets defined by the strategy are fulfilled within the specified timeframe </w:t>
            </w:r>
          </w:p>
        </w:tc>
        <w:tc>
          <w:tcPr>
            <w:tcW w:w="852" w:type="dxa"/>
            <w:vMerge/>
            <w:shd w:val="clear" w:color="auto" w:fill="auto"/>
          </w:tcPr>
          <w:p w14:paraId="3CB13185"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shd w:val="clear" w:color="auto" w:fill="auto"/>
          </w:tcPr>
          <w:p w14:paraId="74C58FC2" w14:textId="38AF38CD" w:rsidR="0076093A" w:rsidRPr="006354D4" w:rsidRDefault="0076093A" w:rsidP="0076093A">
            <w:pPr>
              <w:spacing w:after="0" w:line="240" w:lineRule="auto"/>
              <w:rPr>
                <w:rFonts w:ascii="Times New Roman" w:hAnsi="Times New Roman"/>
                <w:color w:val="000000"/>
                <w:sz w:val="18"/>
                <w:szCs w:val="18"/>
                <w:highlight w:val="yellow"/>
                <w:lang w:val="en-GB"/>
              </w:rPr>
            </w:pPr>
          </w:p>
        </w:tc>
        <w:tc>
          <w:tcPr>
            <w:tcW w:w="1135" w:type="dxa"/>
            <w:vMerge/>
            <w:shd w:val="clear" w:color="auto" w:fill="auto"/>
          </w:tcPr>
          <w:p w14:paraId="5A28FA83" w14:textId="77777777" w:rsidR="0076093A" w:rsidRPr="006354D4" w:rsidRDefault="0076093A" w:rsidP="0076093A">
            <w:pPr>
              <w:spacing w:after="0" w:line="240" w:lineRule="auto"/>
              <w:rPr>
                <w:rFonts w:ascii="Times New Roman" w:hAnsi="Times New Roman"/>
                <w:color w:val="000000"/>
                <w:sz w:val="18"/>
                <w:szCs w:val="18"/>
                <w:highlight w:val="yellow"/>
                <w:lang w:val="en-GB"/>
              </w:rPr>
            </w:pPr>
          </w:p>
        </w:tc>
        <w:tc>
          <w:tcPr>
            <w:tcW w:w="1134" w:type="dxa"/>
            <w:vMerge/>
          </w:tcPr>
          <w:p w14:paraId="3FB1283B"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711F694D" w14:textId="3EC8FD7B"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1C9F6815" w14:textId="77777777" w:rsidTr="005A39D8">
        <w:tc>
          <w:tcPr>
            <w:tcW w:w="1551" w:type="dxa"/>
            <w:vMerge/>
            <w:shd w:val="clear" w:color="auto" w:fill="auto"/>
          </w:tcPr>
          <w:p w14:paraId="6CF66DB7"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val="restart"/>
            <w:shd w:val="clear" w:color="auto" w:fill="auto"/>
          </w:tcPr>
          <w:p w14:paraId="44DBF9EB" w14:textId="230D4839" w:rsidR="0076093A" w:rsidRPr="006354D4" w:rsidRDefault="0076093A"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5</w:t>
            </w:r>
            <w:r>
              <w:rPr>
                <w:rFonts w:ascii="Times New Roman" w:hAnsi="Times New Roman"/>
                <w:bCs/>
                <w:sz w:val="18"/>
                <w:szCs w:val="18"/>
                <w:lang w:val="en-GB"/>
              </w:rPr>
              <w:t>4</w:t>
            </w:r>
            <w:r w:rsidRPr="006354D4">
              <w:rPr>
                <w:rFonts w:ascii="Times New Roman" w:hAnsi="Times New Roman"/>
                <w:bCs/>
                <w:sz w:val="18"/>
                <w:szCs w:val="18"/>
                <w:lang w:val="en-GB"/>
              </w:rPr>
              <w:t xml:space="preserve">. Development of capacities and enhancement of professional skills of AC staff </w:t>
            </w:r>
          </w:p>
          <w:p w14:paraId="368F5F0D" w14:textId="353E5389" w:rsidR="0076093A" w:rsidRPr="006354D4" w:rsidRDefault="0076093A" w:rsidP="0076093A">
            <w:pPr>
              <w:jc w:val="center"/>
              <w:rPr>
                <w:rFonts w:ascii="Times New Roman" w:hAnsi="Times New Roman"/>
                <w:sz w:val="18"/>
                <w:szCs w:val="18"/>
                <w:lang w:val="en-GB"/>
              </w:rPr>
            </w:pPr>
            <w:r w:rsidRPr="006354D4">
              <w:rPr>
                <w:rFonts w:ascii="Times New Roman" w:hAnsi="Times New Roman"/>
                <w:sz w:val="18"/>
                <w:szCs w:val="18"/>
                <w:lang w:val="en-GB"/>
              </w:rPr>
              <w:t xml:space="preserve"> </w:t>
            </w:r>
          </w:p>
        </w:tc>
        <w:tc>
          <w:tcPr>
            <w:tcW w:w="1134" w:type="dxa"/>
            <w:shd w:val="clear" w:color="auto" w:fill="auto"/>
          </w:tcPr>
          <w:p w14:paraId="460F90B3" w14:textId="4F98722C" w:rsidR="0076093A" w:rsidRPr="006354D4" w:rsidRDefault="0076093A"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5</w:t>
            </w:r>
            <w:r>
              <w:rPr>
                <w:rFonts w:ascii="Times New Roman" w:hAnsi="Times New Roman"/>
                <w:bCs/>
                <w:sz w:val="18"/>
                <w:szCs w:val="18"/>
                <w:lang w:val="en-GB"/>
              </w:rPr>
              <w:t>4</w:t>
            </w:r>
            <w:r w:rsidRPr="006354D4">
              <w:rPr>
                <w:rFonts w:ascii="Times New Roman" w:hAnsi="Times New Roman"/>
                <w:bCs/>
                <w:sz w:val="18"/>
                <w:szCs w:val="18"/>
                <w:lang w:val="en-GB"/>
              </w:rPr>
              <w:t>.1 Development and approval of  capacity  building programme for AC staff</w:t>
            </w:r>
          </w:p>
        </w:tc>
        <w:tc>
          <w:tcPr>
            <w:tcW w:w="711" w:type="dxa"/>
            <w:vMerge/>
            <w:shd w:val="clear" w:color="auto" w:fill="auto"/>
          </w:tcPr>
          <w:p w14:paraId="5E2F052F"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Pr>
          <w:p w14:paraId="313FD58A"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vMerge w:val="restart"/>
            <w:shd w:val="clear" w:color="auto" w:fill="auto"/>
          </w:tcPr>
          <w:p w14:paraId="4CE6B3F7" w14:textId="6E6EF1D1" w:rsidR="0076093A" w:rsidRPr="006354D4" w:rsidRDefault="0076093A" w:rsidP="0076093A">
            <w:pPr>
              <w:spacing w:after="0" w:line="240" w:lineRule="auto"/>
              <w:jc w:val="center"/>
              <w:rPr>
                <w:rFonts w:ascii="Times New Roman" w:hAnsi="Times New Roman"/>
                <w:bCs/>
                <w:sz w:val="18"/>
                <w:szCs w:val="18"/>
                <w:lang w:val="en-GB"/>
              </w:rPr>
            </w:pPr>
            <w:r w:rsidRPr="006354D4">
              <w:rPr>
                <w:rFonts w:ascii="Times New Roman" w:hAnsi="Times New Roman"/>
                <w:bCs/>
                <w:sz w:val="18"/>
                <w:szCs w:val="18"/>
                <w:lang w:val="en-GB"/>
              </w:rPr>
              <w:t>2022-2023</w:t>
            </w:r>
          </w:p>
        </w:tc>
        <w:tc>
          <w:tcPr>
            <w:tcW w:w="2410" w:type="dxa"/>
            <w:shd w:val="clear" w:color="auto" w:fill="auto"/>
          </w:tcPr>
          <w:p w14:paraId="4992E70B" w14:textId="31251D53" w:rsidR="0076093A" w:rsidRPr="006354D4" w:rsidRDefault="0076093A" w:rsidP="0076093A">
            <w:pPr>
              <w:pStyle w:val="ListParagraph1"/>
              <w:tabs>
                <w:tab w:val="left" w:pos="286"/>
              </w:tabs>
              <w:spacing w:after="0" w:line="240" w:lineRule="auto"/>
              <w:ind w:left="0"/>
              <w:rPr>
                <w:rFonts w:ascii="Times New Roman" w:hAnsi="Times New Roman"/>
                <w:bCs/>
                <w:sz w:val="18"/>
                <w:szCs w:val="18"/>
                <w:lang w:val="en-GB" w:eastAsia="en-US"/>
              </w:rPr>
            </w:pPr>
            <w:r w:rsidRPr="006354D4">
              <w:rPr>
                <w:rFonts w:ascii="Times New Roman" w:hAnsi="Times New Roman"/>
                <w:bCs/>
                <w:sz w:val="18"/>
                <w:szCs w:val="18"/>
                <w:lang w:val="en-GB" w:eastAsia="en-US"/>
              </w:rPr>
              <w:t xml:space="preserve">Auditors of the RA  Chamber of Audit carry out the oversight in compliance with ISSAI standards </w:t>
            </w:r>
          </w:p>
        </w:tc>
        <w:tc>
          <w:tcPr>
            <w:tcW w:w="852" w:type="dxa"/>
            <w:vMerge/>
            <w:shd w:val="clear" w:color="auto" w:fill="auto"/>
          </w:tcPr>
          <w:p w14:paraId="23B66272"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val="restart"/>
            <w:shd w:val="clear" w:color="auto" w:fill="auto"/>
          </w:tcPr>
          <w:p w14:paraId="26EB73E6" w14:textId="60AEFFA1"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Insufficient quality of AC audit reports </w:t>
            </w:r>
          </w:p>
        </w:tc>
        <w:tc>
          <w:tcPr>
            <w:tcW w:w="1135" w:type="dxa"/>
            <w:vMerge w:val="restart"/>
            <w:shd w:val="clear" w:color="auto" w:fill="auto"/>
          </w:tcPr>
          <w:p w14:paraId="31CA1925" w14:textId="5AB51AB9"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Training of relevant staff of AC, involvement of experts in case of necessity </w:t>
            </w:r>
          </w:p>
        </w:tc>
        <w:tc>
          <w:tcPr>
            <w:tcW w:w="1134" w:type="dxa"/>
            <w:vMerge/>
          </w:tcPr>
          <w:p w14:paraId="506312A4"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31336B12" w14:textId="0A614364"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68F5092F" w14:textId="77777777" w:rsidTr="005A39D8">
        <w:tc>
          <w:tcPr>
            <w:tcW w:w="1551" w:type="dxa"/>
            <w:vMerge/>
            <w:shd w:val="clear" w:color="auto" w:fill="auto"/>
          </w:tcPr>
          <w:p w14:paraId="5279F309"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2B6D8E6A" w14:textId="77777777" w:rsidR="0076093A" w:rsidRPr="006354D4" w:rsidRDefault="0076093A" w:rsidP="0076093A">
            <w:pPr>
              <w:spacing w:after="0" w:line="240" w:lineRule="auto"/>
              <w:ind w:left="-13" w:right="-23"/>
              <w:rPr>
                <w:rFonts w:ascii="Times New Roman" w:hAnsi="Times New Roman"/>
                <w:bCs/>
                <w:sz w:val="18"/>
                <w:szCs w:val="18"/>
                <w:lang w:val="en-GB"/>
              </w:rPr>
            </w:pPr>
          </w:p>
        </w:tc>
        <w:tc>
          <w:tcPr>
            <w:tcW w:w="1134" w:type="dxa"/>
            <w:shd w:val="clear" w:color="auto" w:fill="auto"/>
          </w:tcPr>
          <w:p w14:paraId="24FD52CC" w14:textId="2660D60E" w:rsidR="0076093A" w:rsidRPr="006354D4" w:rsidRDefault="0076093A" w:rsidP="0076093A">
            <w:pPr>
              <w:spacing w:after="0" w:line="240" w:lineRule="auto"/>
              <w:ind w:right="-23"/>
              <w:rPr>
                <w:rFonts w:ascii="Times New Roman" w:hAnsi="Times New Roman"/>
                <w:bCs/>
                <w:sz w:val="18"/>
                <w:szCs w:val="18"/>
                <w:lang w:val="en-GB"/>
              </w:rPr>
            </w:pPr>
            <w:r w:rsidRPr="006354D4">
              <w:rPr>
                <w:rFonts w:ascii="Times New Roman" w:hAnsi="Times New Roman"/>
                <w:bCs/>
                <w:sz w:val="18"/>
                <w:szCs w:val="18"/>
                <w:lang w:val="en-GB"/>
              </w:rPr>
              <w:t>5</w:t>
            </w:r>
            <w:r>
              <w:rPr>
                <w:rFonts w:ascii="Times New Roman" w:hAnsi="Times New Roman"/>
                <w:bCs/>
                <w:sz w:val="18"/>
                <w:szCs w:val="18"/>
                <w:lang w:val="en-GB"/>
              </w:rPr>
              <w:t>4</w:t>
            </w:r>
            <w:r w:rsidRPr="006354D4">
              <w:rPr>
                <w:rFonts w:ascii="Times New Roman" w:hAnsi="Times New Roman"/>
                <w:bCs/>
                <w:sz w:val="18"/>
                <w:szCs w:val="18"/>
                <w:lang w:val="en-GB"/>
              </w:rPr>
              <w:t xml:space="preserve">.2 Development of capacities and enhancement of professional skills of the AC staff </w:t>
            </w:r>
          </w:p>
        </w:tc>
        <w:tc>
          <w:tcPr>
            <w:tcW w:w="711" w:type="dxa"/>
            <w:vMerge/>
            <w:shd w:val="clear" w:color="auto" w:fill="auto"/>
          </w:tcPr>
          <w:p w14:paraId="255E313B"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567" w:type="dxa"/>
            <w:vMerge/>
          </w:tcPr>
          <w:p w14:paraId="242308A7" w14:textId="77777777" w:rsidR="0076093A" w:rsidRPr="006354D4" w:rsidRDefault="0076093A" w:rsidP="0076093A">
            <w:pPr>
              <w:spacing w:after="0" w:line="240" w:lineRule="auto"/>
              <w:jc w:val="center"/>
              <w:rPr>
                <w:rFonts w:ascii="Times New Roman" w:hAnsi="Times New Roman"/>
                <w:bCs/>
                <w:sz w:val="18"/>
                <w:szCs w:val="18"/>
                <w:lang w:val="en-GB"/>
              </w:rPr>
            </w:pPr>
          </w:p>
        </w:tc>
        <w:tc>
          <w:tcPr>
            <w:tcW w:w="849" w:type="dxa"/>
            <w:vMerge/>
            <w:shd w:val="clear" w:color="auto" w:fill="auto"/>
          </w:tcPr>
          <w:p w14:paraId="29936519" w14:textId="78EFD749" w:rsidR="0076093A" w:rsidRPr="006354D4" w:rsidRDefault="0076093A" w:rsidP="0076093A">
            <w:pPr>
              <w:spacing w:after="0" w:line="240" w:lineRule="auto"/>
              <w:jc w:val="center"/>
              <w:rPr>
                <w:rFonts w:ascii="Times New Roman" w:hAnsi="Times New Roman"/>
                <w:bCs/>
                <w:sz w:val="18"/>
                <w:szCs w:val="18"/>
                <w:lang w:val="en-GB"/>
              </w:rPr>
            </w:pPr>
          </w:p>
        </w:tc>
        <w:tc>
          <w:tcPr>
            <w:tcW w:w="2410" w:type="dxa"/>
            <w:shd w:val="clear" w:color="auto" w:fill="auto"/>
          </w:tcPr>
          <w:p w14:paraId="169A408F" w14:textId="1F0B462A" w:rsidR="0076093A" w:rsidRPr="006354D4" w:rsidRDefault="0076093A" w:rsidP="0076093A">
            <w:pPr>
              <w:pStyle w:val="ListParagraph"/>
              <w:numPr>
                <w:ilvl w:val="0"/>
                <w:numId w:val="4"/>
              </w:numPr>
              <w:tabs>
                <w:tab w:val="left" w:pos="339"/>
              </w:tabs>
              <w:spacing w:after="0" w:line="240" w:lineRule="auto"/>
              <w:ind w:left="0" w:firstLine="0"/>
              <w:rPr>
                <w:rFonts w:ascii="Times New Roman" w:eastAsia="Calibri" w:hAnsi="Times New Roman" w:cs="Times New Roman"/>
                <w:bCs/>
                <w:sz w:val="18"/>
                <w:szCs w:val="18"/>
                <w:lang w:val="en-GB"/>
              </w:rPr>
            </w:pPr>
            <w:r w:rsidRPr="006354D4">
              <w:rPr>
                <w:rFonts w:ascii="Times New Roman" w:eastAsia="Calibri" w:hAnsi="Times New Roman" w:cs="Times New Roman"/>
                <w:bCs/>
                <w:sz w:val="18"/>
                <w:szCs w:val="18"/>
                <w:lang w:val="en-GB"/>
              </w:rPr>
              <w:t>Qualified external auditors; Highly professional team of external auditors</w:t>
            </w:r>
          </w:p>
        </w:tc>
        <w:tc>
          <w:tcPr>
            <w:tcW w:w="852" w:type="dxa"/>
            <w:vMerge/>
            <w:shd w:val="clear" w:color="auto" w:fill="auto"/>
          </w:tcPr>
          <w:p w14:paraId="36AB6493"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vMerge/>
            <w:shd w:val="clear" w:color="auto" w:fill="auto"/>
          </w:tcPr>
          <w:p w14:paraId="683E1ED6" w14:textId="55A6648E" w:rsidR="0076093A" w:rsidRPr="006354D4" w:rsidRDefault="0076093A" w:rsidP="0076093A">
            <w:pPr>
              <w:spacing w:after="0" w:line="240" w:lineRule="auto"/>
              <w:rPr>
                <w:rFonts w:ascii="Times New Roman" w:hAnsi="Times New Roman"/>
                <w:color w:val="000000"/>
                <w:sz w:val="18"/>
                <w:szCs w:val="18"/>
                <w:lang w:val="en-GB"/>
              </w:rPr>
            </w:pPr>
          </w:p>
        </w:tc>
        <w:tc>
          <w:tcPr>
            <w:tcW w:w="1135" w:type="dxa"/>
            <w:vMerge/>
            <w:shd w:val="clear" w:color="auto" w:fill="auto"/>
          </w:tcPr>
          <w:p w14:paraId="3231E3DD" w14:textId="77777777" w:rsidR="0076093A" w:rsidRPr="006354D4" w:rsidRDefault="0076093A" w:rsidP="0076093A">
            <w:pPr>
              <w:spacing w:after="0" w:line="240" w:lineRule="auto"/>
              <w:rPr>
                <w:rFonts w:ascii="Times New Roman" w:hAnsi="Times New Roman"/>
                <w:color w:val="000000"/>
                <w:sz w:val="18"/>
                <w:szCs w:val="18"/>
                <w:lang w:val="en-GB"/>
              </w:rPr>
            </w:pPr>
          </w:p>
        </w:tc>
        <w:tc>
          <w:tcPr>
            <w:tcW w:w="1134" w:type="dxa"/>
            <w:vMerge/>
          </w:tcPr>
          <w:p w14:paraId="38C25557"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3EFF733F" w14:textId="03CF0A14"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5902528F" w14:textId="77777777" w:rsidTr="00833BDA">
        <w:tc>
          <w:tcPr>
            <w:tcW w:w="15306" w:type="dxa"/>
            <w:gridSpan w:val="12"/>
            <w:shd w:val="clear" w:color="auto" w:fill="9CC2E5" w:themeFill="accent1" w:themeFillTint="99"/>
          </w:tcPr>
          <w:p w14:paraId="56501354" w14:textId="623F5274" w:rsidR="0076093A" w:rsidRPr="006354D4" w:rsidRDefault="0076093A" w:rsidP="0076093A">
            <w:pPr>
              <w:spacing w:after="0" w:line="240" w:lineRule="auto"/>
              <w:rPr>
                <w:rFonts w:ascii="Times New Roman" w:hAnsi="Times New Roman"/>
                <w:b/>
                <w:sz w:val="18"/>
                <w:szCs w:val="18"/>
                <w:lang w:val="en-GB"/>
              </w:rPr>
            </w:pPr>
            <w:r w:rsidRPr="006354D4">
              <w:rPr>
                <w:rFonts w:ascii="Times New Roman" w:hAnsi="Times New Roman"/>
                <w:b/>
                <w:sz w:val="18"/>
                <w:szCs w:val="18"/>
                <w:lang w:val="en-GB"/>
              </w:rPr>
              <w:t xml:space="preserve">14. </w:t>
            </w:r>
            <w:r w:rsidRPr="006354D4">
              <w:rPr>
                <w:rFonts w:ascii="Times New Roman" w:hAnsi="Times New Roman"/>
                <w:b/>
                <w:color w:val="000000"/>
                <w:sz w:val="18"/>
                <w:szCs w:val="18"/>
                <w:lang w:val="en-GB"/>
              </w:rPr>
              <w:t>GOVERNMENT FINANCIAL MANAGEMENT INFORMATION SYSTEM (GFMIS)</w:t>
            </w:r>
          </w:p>
        </w:tc>
      </w:tr>
      <w:tr w:rsidR="0076093A" w:rsidRPr="006354D4" w14:paraId="63B1641C" w14:textId="77777777" w:rsidTr="005A39D8">
        <w:tc>
          <w:tcPr>
            <w:tcW w:w="1551" w:type="dxa"/>
            <w:vMerge w:val="restart"/>
            <w:shd w:val="clear" w:color="auto" w:fill="auto"/>
          </w:tcPr>
          <w:p w14:paraId="79824B28" w14:textId="2E916AF9" w:rsidR="0076093A" w:rsidRPr="006354D4" w:rsidRDefault="0076093A" w:rsidP="0076093A">
            <w:pPr>
              <w:spacing w:after="0" w:line="240" w:lineRule="auto"/>
              <w:rPr>
                <w:rFonts w:ascii="Times New Roman" w:hAnsi="Times New Roman"/>
                <w:b/>
                <w:color w:val="000000"/>
                <w:sz w:val="18"/>
                <w:szCs w:val="18"/>
                <w:lang w:val="en-GB"/>
              </w:rPr>
            </w:pPr>
            <w:r w:rsidRPr="006354D4">
              <w:rPr>
                <w:rFonts w:ascii="Times New Roman" w:hAnsi="Times New Roman"/>
                <w:b/>
                <w:color w:val="000000"/>
                <w:sz w:val="18"/>
                <w:szCs w:val="18"/>
                <w:lang w:val="en-GB"/>
              </w:rPr>
              <w:t>27. Government Financial Management Information System (GFMIS)</w:t>
            </w:r>
          </w:p>
        </w:tc>
        <w:tc>
          <w:tcPr>
            <w:tcW w:w="1560" w:type="dxa"/>
            <w:vMerge w:val="restart"/>
            <w:shd w:val="clear" w:color="auto" w:fill="auto"/>
          </w:tcPr>
          <w:p w14:paraId="168A3F16" w14:textId="6C00A948" w:rsidR="0076093A" w:rsidRPr="006354D4" w:rsidRDefault="0076093A" w:rsidP="0076093A">
            <w:pPr>
              <w:spacing w:after="0" w:line="240" w:lineRule="auto"/>
              <w:rPr>
                <w:rFonts w:ascii="Times New Roman" w:hAnsi="Times New Roman"/>
                <w:b/>
                <w:color w:val="000000"/>
                <w:sz w:val="18"/>
                <w:szCs w:val="18"/>
                <w:lang w:val="en-GB"/>
              </w:rPr>
            </w:pPr>
            <w:r w:rsidRPr="006354D4">
              <w:rPr>
                <w:rFonts w:ascii="Times New Roman" w:hAnsi="Times New Roman"/>
                <w:b/>
                <w:color w:val="000000"/>
                <w:sz w:val="18"/>
                <w:szCs w:val="18"/>
                <w:lang w:val="en-GB"/>
              </w:rPr>
              <w:t>5</w:t>
            </w:r>
            <w:r>
              <w:rPr>
                <w:rFonts w:ascii="Times New Roman" w:hAnsi="Times New Roman"/>
                <w:b/>
                <w:color w:val="000000"/>
                <w:sz w:val="18"/>
                <w:szCs w:val="18"/>
                <w:lang w:val="en-GB"/>
              </w:rPr>
              <w:t>5</w:t>
            </w:r>
            <w:r w:rsidRPr="006354D4">
              <w:rPr>
                <w:rFonts w:ascii="Times New Roman" w:hAnsi="Times New Roman"/>
                <w:b/>
                <w:color w:val="000000"/>
                <w:sz w:val="18"/>
                <w:szCs w:val="18"/>
                <w:lang w:val="en-GB"/>
              </w:rPr>
              <w:t xml:space="preserve">. </w:t>
            </w:r>
            <w:r w:rsidRPr="006354D4">
              <w:rPr>
                <w:rFonts w:ascii="Times New Roman" w:hAnsi="Times New Roman"/>
                <w:sz w:val="18"/>
                <w:szCs w:val="18"/>
                <w:lang w:val="en-GB"/>
              </w:rPr>
              <w:t xml:space="preserve"> Introduction of main elements of GFMIS (first phase)</w:t>
            </w:r>
          </w:p>
        </w:tc>
        <w:tc>
          <w:tcPr>
            <w:tcW w:w="1134" w:type="dxa"/>
            <w:shd w:val="clear" w:color="auto" w:fill="auto"/>
          </w:tcPr>
          <w:p w14:paraId="50A2E4B7" w14:textId="706B12F5"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color w:val="000000"/>
                <w:sz w:val="18"/>
                <w:szCs w:val="18"/>
                <w:lang w:val="en-GB"/>
              </w:rPr>
              <w:t>5</w:t>
            </w:r>
            <w:r>
              <w:rPr>
                <w:rFonts w:ascii="Times New Roman" w:hAnsi="Times New Roman"/>
                <w:color w:val="000000"/>
                <w:sz w:val="18"/>
                <w:szCs w:val="18"/>
                <w:lang w:val="en-GB"/>
              </w:rPr>
              <w:t>5</w:t>
            </w:r>
            <w:r w:rsidRPr="006354D4">
              <w:rPr>
                <w:rFonts w:ascii="Times New Roman" w:hAnsi="Times New Roman"/>
                <w:color w:val="000000"/>
                <w:sz w:val="18"/>
                <w:szCs w:val="18"/>
                <w:lang w:val="en-GB"/>
              </w:rPr>
              <w:t xml:space="preserve">.1 </w:t>
            </w:r>
            <w:r w:rsidRPr="006354D4">
              <w:rPr>
                <w:rFonts w:ascii="Times New Roman" w:hAnsi="Times New Roman"/>
                <w:sz w:val="18"/>
                <w:szCs w:val="18"/>
                <w:lang w:val="en-GB"/>
              </w:rPr>
              <w:t xml:space="preserve">Review of tender documentation </w:t>
            </w:r>
          </w:p>
        </w:tc>
        <w:tc>
          <w:tcPr>
            <w:tcW w:w="711" w:type="dxa"/>
            <w:vMerge w:val="restart"/>
            <w:shd w:val="clear" w:color="auto" w:fill="FFFFFF" w:themeFill="background1"/>
          </w:tcPr>
          <w:p w14:paraId="142D2364" w14:textId="2A9B895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 xml:space="preserve">MoF, </w:t>
            </w:r>
          </w:p>
          <w:p w14:paraId="22B35DD1" w14:textId="7679C50F"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sz w:val="18"/>
                <w:szCs w:val="18"/>
                <w:lang w:val="en-GB"/>
              </w:rPr>
              <w:t>I)</w:t>
            </w:r>
          </w:p>
          <w:p w14:paraId="5622CE07" w14:textId="77777777" w:rsidR="0076093A" w:rsidRPr="006354D4" w:rsidRDefault="0076093A" w:rsidP="0076093A">
            <w:pPr>
              <w:spacing w:after="0" w:line="240" w:lineRule="auto"/>
              <w:jc w:val="center"/>
              <w:rPr>
                <w:rFonts w:ascii="Times New Roman" w:hAnsi="Times New Roman"/>
                <w:sz w:val="18"/>
                <w:szCs w:val="18"/>
                <w:lang w:val="en-GB"/>
              </w:rPr>
            </w:pPr>
          </w:p>
        </w:tc>
        <w:tc>
          <w:tcPr>
            <w:tcW w:w="567" w:type="dxa"/>
            <w:vMerge w:val="restart"/>
          </w:tcPr>
          <w:p w14:paraId="6568CC21" w14:textId="77777777" w:rsidR="0076093A" w:rsidRPr="006354D4" w:rsidRDefault="0076093A" w:rsidP="0076093A">
            <w:pPr>
              <w:spacing w:after="0" w:line="240" w:lineRule="auto"/>
              <w:jc w:val="center"/>
              <w:rPr>
                <w:rFonts w:ascii="Times New Roman" w:hAnsi="Times New Roman"/>
                <w:sz w:val="18"/>
                <w:szCs w:val="18"/>
                <w:lang w:val="en-GB"/>
              </w:rPr>
            </w:pPr>
            <w:r w:rsidRPr="006354D4">
              <w:rPr>
                <w:rFonts w:ascii="Times New Roman" w:hAnsi="Times New Roman"/>
                <w:bCs/>
                <w:sz w:val="18"/>
                <w:szCs w:val="18"/>
                <w:lang w:val="en-GB"/>
              </w:rPr>
              <w:t>Ministry of High</w:t>
            </w:r>
            <w:r w:rsidRPr="006354D4">
              <w:rPr>
                <w:rFonts w:ascii="Times New Roman" w:hAnsi="Times New Roman"/>
                <w:sz w:val="18"/>
                <w:szCs w:val="18"/>
                <w:lang w:val="en-GB"/>
              </w:rPr>
              <w:t>-</w:t>
            </w:r>
            <w:r w:rsidRPr="006354D4">
              <w:rPr>
                <w:rFonts w:ascii="Times New Roman" w:hAnsi="Times New Roman"/>
                <w:bCs/>
                <w:sz w:val="18"/>
                <w:szCs w:val="18"/>
                <w:lang w:val="en-GB"/>
              </w:rPr>
              <w:t>Tech Industry</w:t>
            </w:r>
            <w:r w:rsidRPr="006354D4">
              <w:rPr>
                <w:rFonts w:ascii="Times New Roman" w:hAnsi="Times New Roman"/>
                <w:sz w:val="18"/>
                <w:szCs w:val="18"/>
                <w:lang w:val="en-GB"/>
              </w:rPr>
              <w:t> </w:t>
            </w:r>
          </w:p>
          <w:p w14:paraId="5D2431C0" w14:textId="006BF611"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sz w:val="18"/>
                <w:szCs w:val="18"/>
                <w:lang w:val="en-GB"/>
              </w:rPr>
              <w:t>(MoHT</w:t>
            </w:r>
          </w:p>
        </w:tc>
        <w:tc>
          <w:tcPr>
            <w:tcW w:w="849" w:type="dxa"/>
            <w:shd w:val="clear" w:color="auto" w:fill="auto"/>
          </w:tcPr>
          <w:p w14:paraId="1046B7BD" w14:textId="48CBA91E"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2020</w:t>
            </w:r>
            <w:r>
              <w:rPr>
                <w:rFonts w:ascii="Times New Roman" w:hAnsi="Times New Roman"/>
                <w:color w:val="000000"/>
                <w:sz w:val="18"/>
                <w:szCs w:val="18"/>
                <w:lang w:val="en-GB"/>
              </w:rPr>
              <w:t xml:space="preserve"> December</w:t>
            </w:r>
          </w:p>
        </w:tc>
        <w:tc>
          <w:tcPr>
            <w:tcW w:w="2410" w:type="dxa"/>
            <w:shd w:val="clear" w:color="auto" w:fill="auto"/>
          </w:tcPr>
          <w:p w14:paraId="0403954C" w14:textId="06EED7DA"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The full package of GFMIS tender documentation has been revised and finalized </w:t>
            </w:r>
          </w:p>
        </w:tc>
        <w:tc>
          <w:tcPr>
            <w:tcW w:w="852" w:type="dxa"/>
            <w:vMerge w:val="restart"/>
            <w:shd w:val="clear" w:color="auto" w:fill="auto"/>
          </w:tcPr>
          <w:p w14:paraId="18832A9A" w14:textId="701BDD5D"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w:t>
            </w:r>
          </w:p>
        </w:tc>
        <w:tc>
          <w:tcPr>
            <w:tcW w:w="1558" w:type="dxa"/>
            <w:shd w:val="clear" w:color="auto" w:fill="auto"/>
            <w:vAlign w:val="center"/>
          </w:tcPr>
          <w:p w14:paraId="7B060CF0" w14:textId="73A6A0A2"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Low quality of the GFMIS tender documentation </w:t>
            </w:r>
          </w:p>
        </w:tc>
        <w:tc>
          <w:tcPr>
            <w:tcW w:w="1135" w:type="dxa"/>
            <w:shd w:val="clear" w:color="auto" w:fill="auto"/>
            <w:vAlign w:val="center"/>
          </w:tcPr>
          <w:p w14:paraId="322B5FD4" w14:textId="0B792937"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Conducting expert assessment of GFMIS tender documentation  </w:t>
            </w:r>
          </w:p>
        </w:tc>
        <w:tc>
          <w:tcPr>
            <w:tcW w:w="1134" w:type="dxa"/>
            <w:vMerge w:val="restart"/>
          </w:tcPr>
          <w:p w14:paraId="3C01297B" w14:textId="55228DEA"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sz w:val="18"/>
                <w:szCs w:val="18"/>
                <w:lang w:val="en-GB" w:eastAsia="x-none"/>
              </w:rPr>
              <w:t xml:space="preserve">Chapter 3, point 3.2, paragraph 6 </w:t>
            </w:r>
          </w:p>
          <w:p w14:paraId="22DAAAC5" w14:textId="760A7C7B" w:rsidR="0076093A" w:rsidRPr="006354D4" w:rsidRDefault="0076093A" w:rsidP="0076093A">
            <w:pPr>
              <w:spacing w:after="0" w:line="240" w:lineRule="auto"/>
              <w:jc w:val="center"/>
              <w:rPr>
                <w:rFonts w:ascii="Times New Roman" w:hAnsi="Times New Roman"/>
                <w:color w:val="000000"/>
                <w:sz w:val="18"/>
                <w:szCs w:val="18"/>
                <w:lang w:val="en-GB"/>
              </w:rPr>
            </w:pPr>
          </w:p>
        </w:tc>
        <w:tc>
          <w:tcPr>
            <w:tcW w:w="1845" w:type="dxa"/>
            <w:vMerge w:val="restart"/>
            <w:shd w:val="clear" w:color="auto" w:fill="auto"/>
          </w:tcPr>
          <w:p w14:paraId="45081F9B" w14:textId="179EE09D"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15.4 mln. USD including 7.2 mln. USD through the WB PSMP-3 project, 8.2 mln.USD-from Russian Federation </w:t>
            </w:r>
          </w:p>
        </w:tc>
      </w:tr>
      <w:tr w:rsidR="0076093A" w:rsidRPr="006354D4" w14:paraId="603FCADD" w14:textId="77777777" w:rsidTr="005A39D8">
        <w:tc>
          <w:tcPr>
            <w:tcW w:w="1551" w:type="dxa"/>
            <w:vMerge/>
            <w:shd w:val="clear" w:color="auto" w:fill="auto"/>
          </w:tcPr>
          <w:p w14:paraId="275A681B" w14:textId="71D69A34"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525896CB"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shd w:val="clear" w:color="auto" w:fill="auto"/>
          </w:tcPr>
          <w:p w14:paraId="2B9DD26C" w14:textId="3889B501" w:rsidR="0076093A" w:rsidRPr="006354D4" w:rsidRDefault="0076093A" w:rsidP="0076093A">
            <w:pPr>
              <w:tabs>
                <w:tab w:val="left" w:pos="227"/>
              </w:tabs>
              <w:spacing w:after="0" w:line="240" w:lineRule="auto"/>
              <w:rPr>
                <w:rFonts w:ascii="Times New Roman" w:hAnsi="Times New Roman"/>
                <w:color w:val="000000"/>
                <w:sz w:val="18"/>
                <w:szCs w:val="18"/>
                <w:lang w:val="en-GB"/>
              </w:rPr>
            </w:pPr>
            <w:r>
              <w:rPr>
                <w:rFonts w:ascii="Times New Roman" w:hAnsi="Times New Roman"/>
                <w:color w:val="000000"/>
                <w:sz w:val="18"/>
                <w:szCs w:val="18"/>
                <w:lang w:val="en-GB"/>
              </w:rPr>
              <w:t>55</w:t>
            </w:r>
            <w:r w:rsidRPr="006354D4">
              <w:rPr>
                <w:rFonts w:ascii="Times New Roman" w:hAnsi="Times New Roman"/>
                <w:color w:val="000000"/>
                <w:sz w:val="18"/>
                <w:szCs w:val="18"/>
                <w:lang w:val="en-GB"/>
              </w:rPr>
              <w:t xml:space="preserve">.2 Procurement of GFMIS </w:t>
            </w:r>
          </w:p>
          <w:p w14:paraId="609E498E" w14:textId="77777777" w:rsidR="0076093A" w:rsidRPr="006354D4" w:rsidRDefault="0076093A" w:rsidP="0076093A">
            <w:pPr>
              <w:spacing w:after="0" w:line="240" w:lineRule="auto"/>
              <w:rPr>
                <w:rFonts w:ascii="Times New Roman" w:hAnsi="Times New Roman"/>
                <w:sz w:val="18"/>
                <w:szCs w:val="18"/>
                <w:lang w:val="en-GB"/>
              </w:rPr>
            </w:pPr>
          </w:p>
        </w:tc>
        <w:tc>
          <w:tcPr>
            <w:tcW w:w="711" w:type="dxa"/>
            <w:vMerge/>
            <w:shd w:val="clear" w:color="auto" w:fill="FFFFFF" w:themeFill="background1"/>
          </w:tcPr>
          <w:p w14:paraId="3378C200"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Pr>
          <w:p w14:paraId="10F4DD33"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849" w:type="dxa"/>
            <w:shd w:val="clear" w:color="auto" w:fill="auto"/>
          </w:tcPr>
          <w:p w14:paraId="3AB745AE" w14:textId="509576A1"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2020-2021</w:t>
            </w:r>
          </w:p>
        </w:tc>
        <w:tc>
          <w:tcPr>
            <w:tcW w:w="2410" w:type="dxa"/>
            <w:shd w:val="clear" w:color="auto" w:fill="auto"/>
            <w:vAlign w:val="center"/>
          </w:tcPr>
          <w:p w14:paraId="23F8E939" w14:textId="5E18C388"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color w:val="000000"/>
                <w:sz w:val="18"/>
                <w:szCs w:val="18"/>
                <w:lang w:val="en-GB"/>
              </w:rPr>
              <w:t xml:space="preserve">The full package  of documentation for the GFMIS tender is developed and the tender process is conducted </w:t>
            </w:r>
          </w:p>
        </w:tc>
        <w:tc>
          <w:tcPr>
            <w:tcW w:w="852" w:type="dxa"/>
            <w:vMerge/>
            <w:shd w:val="clear" w:color="auto" w:fill="auto"/>
          </w:tcPr>
          <w:p w14:paraId="1F17EE59"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vAlign w:val="center"/>
          </w:tcPr>
          <w:p w14:paraId="741FA079" w14:textId="66213156"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The estimated price of GFMIS presented by the consultant exceeds the amount of the WB loan</w:t>
            </w:r>
          </w:p>
        </w:tc>
        <w:tc>
          <w:tcPr>
            <w:tcW w:w="1135" w:type="dxa"/>
            <w:shd w:val="clear" w:color="auto" w:fill="auto"/>
          </w:tcPr>
          <w:p w14:paraId="7C5C417B" w14:textId="595D5582"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Negotiating with other donors to provide the gap in the financing</w:t>
            </w:r>
          </w:p>
        </w:tc>
        <w:tc>
          <w:tcPr>
            <w:tcW w:w="1134" w:type="dxa"/>
            <w:vMerge/>
          </w:tcPr>
          <w:p w14:paraId="6303B009"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7A4911E0" w14:textId="39D60828"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398C45E0" w14:textId="77777777" w:rsidTr="005A39D8">
        <w:tc>
          <w:tcPr>
            <w:tcW w:w="1551" w:type="dxa"/>
            <w:vMerge/>
            <w:shd w:val="clear" w:color="auto" w:fill="auto"/>
          </w:tcPr>
          <w:p w14:paraId="0A56704E"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311F2905"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shd w:val="clear" w:color="auto" w:fill="auto"/>
          </w:tcPr>
          <w:p w14:paraId="13755FA3" w14:textId="15F1B837"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color w:val="000000"/>
                <w:sz w:val="18"/>
                <w:szCs w:val="18"/>
                <w:lang w:val="en-GB"/>
              </w:rPr>
              <w:t>5</w:t>
            </w:r>
            <w:r>
              <w:rPr>
                <w:rFonts w:ascii="Times New Roman" w:hAnsi="Times New Roman"/>
                <w:color w:val="000000"/>
                <w:sz w:val="18"/>
                <w:szCs w:val="18"/>
                <w:lang w:val="en-GB"/>
              </w:rPr>
              <w:t>5</w:t>
            </w:r>
            <w:r w:rsidRPr="006354D4">
              <w:rPr>
                <w:rFonts w:ascii="Times New Roman" w:hAnsi="Times New Roman"/>
                <w:color w:val="000000"/>
                <w:sz w:val="18"/>
                <w:szCs w:val="18"/>
                <w:lang w:val="en-GB"/>
              </w:rPr>
              <w:t xml:space="preserve">.3 Testing the implementation of GFMIS </w:t>
            </w:r>
          </w:p>
        </w:tc>
        <w:tc>
          <w:tcPr>
            <w:tcW w:w="711" w:type="dxa"/>
            <w:vMerge/>
            <w:shd w:val="clear" w:color="auto" w:fill="FFFFFF" w:themeFill="background1"/>
          </w:tcPr>
          <w:p w14:paraId="18E2BA3F"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Pr>
          <w:p w14:paraId="74554DB8"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849" w:type="dxa"/>
            <w:shd w:val="clear" w:color="auto" w:fill="auto"/>
          </w:tcPr>
          <w:p w14:paraId="4D0FC80C" w14:textId="510FE7CF"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2021</w:t>
            </w:r>
            <w:r>
              <w:rPr>
                <w:rFonts w:ascii="Times New Roman" w:hAnsi="Times New Roman"/>
                <w:color w:val="000000"/>
                <w:sz w:val="18"/>
                <w:szCs w:val="18"/>
                <w:lang w:val="en-GB"/>
              </w:rPr>
              <w:t xml:space="preserve"> December </w:t>
            </w:r>
          </w:p>
        </w:tc>
        <w:tc>
          <w:tcPr>
            <w:tcW w:w="2410" w:type="dxa"/>
            <w:shd w:val="clear" w:color="auto" w:fill="auto"/>
            <w:vAlign w:val="center"/>
          </w:tcPr>
          <w:p w14:paraId="717A40EF" w14:textId="4762C581"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color w:val="000000"/>
                <w:sz w:val="18"/>
                <w:szCs w:val="18"/>
                <w:lang w:val="en-GB"/>
              </w:rPr>
              <w:t xml:space="preserve"> GFMIS introduced in compliance with the ToR </w:t>
            </w:r>
          </w:p>
        </w:tc>
        <w:tc>
          <w:tcPr>
            <w:tcW w:w="852" w:type="dxa"/>
            <w:vMerge/>
            <w:shd w:val="clear" w:color="auto" w:fill="auto"/>
          </w:tcPr>
          <w:p w14:paraId="7A1A0316"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vAlign w:val="center"/>
          </w:tcPr>
          <w:p w14:paraId="52F56358" w14:textId="13CDC069"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The company  </w:t>
            </w:r>
            <w:r w:rsidRPr="006354D4">
              <w:rPr>
                <w:rFonts w:ascii="Times New Roman" w:hAnsi="Times New Roman"/>
                <w:bCs/>
                <w:color w:val="000000"/>
                <w:sz w:val="18"/>
                <w:szCs w:val="18"/>
                <w:lang w:val="en-GB"/>
              </w:rPr>
              <w:t>recognized as the winner</w:t>
            </w:r>
            <w:r w:rsidRPr="006354D4">
              <w:rPr>
                <w:rFonts w:ascii="Times New Roman" w:hAnsi="Times New Roman"/>
                <w:color w:val="000000"/>
                <w:sz w:val="18"/>
                <w:szCs w:val="18"/>
                <w:lang w:val="en-GB"/>
              </w:rPr>
              <w:t xml:space="preserve">  of the </w:t>
            </w:r>
            <w:r w:rsidRPr="006354D4">
              <w:rPr>
                <w:rFonts w:ascii="Times New Roman" w:hAnsi="Times New Roman"/>
                <w:bCs/>
                <w:color w:val="000000"/>
                <w:sz w:val="18"/>
                <w:szCs w:val="18"/>
                <w:lang w:val="en-GB"/>
              </w:rPr>
              <w:t>tender</w:t>
            </w:r>
            <w:r w:rsidRPr="006354D4">
              <w:rPr>
                <w:rFonts w:ascii="Times New Roman" w:hAnsi="Times New Roman"/>
                <w:color w:val="000000"/>
                <w:sz w:val="18"/>
                <w:szCs w:val="18"/>
                <w:lang w:val="en-GB"/>
              </w:rPr>
              <w:t xml:space="preserve"> does not ensure the development of a GFMIS  software within the timeframe set in </w:t>
            </w:r>
            <w:r w:rsidRPr="006354D4">
              <w:rPr>
                <w:rFonts w:ascii="Times New Roman" w:hAnsi="Times New Roman"/>
                <w:color w:val="000000"/>
                <w:sz w:val="18"/>
                <w:szCs w:val="18"/>
                <w:lang w:val="en-GB"/>
              </w:rPr>
              <w:lastRenderedPageBreak/>
              <w:t xml:space="preserve">the ToR and  of appropriate quality </w:t>
            </w:r>
          </w:p>
        </w:tc>
        <w:tc>
          <w:tcPr>
            <w:tcW w:w="1135" w:type="dxa"/>
            <w:shd w:val="clear" w:color="auto" w:fill="auto"/>
            <w:vAlign w:val="center"/>
          </w:tcPr>
          <w:p w14:paraId="2AF106A7" w14:textId="00945917"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lastRenderedPageBreak/>
              <w:t xml:space="preserve">Conducting expert evaluation of reports submitted by the company recognized as the winner of </w:t>
            </w:r>
            <w:r w:rsidRPr="006354D4">
              <w:rPr>
                <w:rFonts w:ascii="Times New Roman" w:hAnsi="Times New Roman"/>
                <w:color w:val="000000"/>
                <w:sz w:val="18"/>
                <w:szCs w:val="18"/>
                <w:lang w:val="en-GB"/>
              </w:rPr>
              <w:lastRenderedPageBreak/>
              <w:t xml:space="preserve">the tender with the aim of quality assurance;  Implementing activities aimed at elimination  of inconsistencies emerged </w:t>
            </w:r>
          </w:p>
        </w:tc>
        <w:tc>
          <w:tcPr>
            <w:tcW w:w="1134" w:type="dxa"/>
            <w:vMerge/>
          </w:tcPr>
          <w:p w14:paraId="52B78E4C"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7B990CC8" w14:textId="1F852A61"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12AD0A80" w14:textId="77777777" w:rsidTr="005A39D8">
        <w:tc>
          <w:tcPr>
            <w:tcW w:w="1551" w:type="dxa"/>
            <w:vMerge/>
            <w:shd w:val="clear" w:color="auto" w:fill="auto"/>
          </w:tcPr>
          <w:p w14:paraId="55616788"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val="restart"/>
            <w:shd w:val="clear" w:color="auto" w:fill="auto"/>
          </w:tcPr>
          <w:p w14:paraId="14CDBF59" w14:textId="7534C914" w:rsidR="0076093A" w:rsidRPr="006354D4" w:rsidRDefault="0076093A" w:rsidP="0076093A">
            <w:pPr>
              <w:tabs>
                <w:tab w:val="left" w:pos="391"/>
              </w:tabs>
              <w:spacing w:after="0" w:line="240" w:lineRule="auto"/>
              <w:rPr>
                <w:rFonts w:ascii="Times New Roman" w:hAnsi="Times New Roman"/>
                <w:sz w:val="18"/>
                <w:szCs w:val="18"/>
                <w:lang w:val="en-GB"/>
              </w:rPr>
            </w:pPr>
            <w:r w:rsidRPr="006354D4">
              <w:rPr>
                <w:rFonts w:ascii="Times New Roman" w:hAnsi="Times New Roman"/>
                <w:sz w:val="18"/>
                <w:szCs w:val="18"/>
                <w:lang w:val="en-GB"/>
              </w:rPr>
              <w:t>5</w:t>
            </w:r>
            <w:r>
              <w:rPr>
                <w:rFonts w:ascii="Times New Roman" w:hAnsi="Times New Roman"/>
                <w:sz w:val="18"/>
                <w:szCs w:val="18"/>
                <w:lang w:val="en-GB"/>
              </w:rPr>
              <w:t>6</w:t>
            </w:r>
            <w:r w:rsidRPr="006354D4">
              <w:rPr>
                <w:rFonts w:ascii="Times New Roman" w:hAnsi="Times New Roman"/>
                <w:sz w:val="18"/>
                <w:szCs w:val="18"/>
                <w:lang w:val="en-GB"/>
              </w:rPr>
              <w:t>. Introduction of main elements of GFMIS  (2</w:t>
            </w:r>
            <w:r w:rsidRPr="006354D4">
              <w:rPr>
                <w:rFonts w:ascii="Times New Roman" w:hAnsi="Times New Roman"/>
                <w:sz w:val="18"/>
                <w:szCs w:val="18"/>
                <w:vertAlign w:val="superscript"/>
                <w:lang w:val="en-GB"/>
              </w:rPr>
              <w:t>nd</w:t>
            </w:r>
            <w:r w:rsidRPr="006354D4">
              <w:rPr>
                <w:rFonts w:ascii="Times New Roman" w:hAnsi="Times New Roman"/>
                <w:sz w:val="18"/>
                <w:szCs w:val="18"/>
                <w:lang w:val="en-GB"/>
              </w:rPr>
              <w:t xml:space="preserve"> phase)</w:t>
            </w:r>
          </w:p>
          <w:p w14:paraId="3432853C"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shd w:val="clear" w:color="auto" w:fill="auto"/>
          </w:tcPr>
          <w:p w14:paraId="112E28B7" w14:textId="0512FFD4"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color w:val="000000"/>
                <w:sz w:val="18"/>
                <w:szCs w:val="18"/>
                <w:lang w:val="en-GB"/>
              </w:rPr>
              <w:t>5</w:t>
            </w:r>
            <w:r>
              <w:rPr>
                <w:rFonts w:ascii="Times New Roman" w:hAnsi="Times New Roman"/>
                <w:color w:val="000000"/>
                <w:sz w:val="18"/>
                <w:szCs w:val="18"/>
                <w:lang w:val="en-GB"/>
              </w:rPr>
              <w:t>6</w:t>
            </w:r>
            <w:r w:rsidRPr="006354D4">
              <w:rPr>
                <w:rFonts w:ascii="Times New Roman" w:hAnsi="Times New Roman"/>
                <w:color w:val="000000"/>
                <w:sz w:val="18"/>
                <w:szCs w:val="18"/>
                <w:lang w:val="en-GB"/>
              </w:rPr>
              <w:t xml:space="preserve">.1 Full-fledged introduction of GFMIS </w:t>
            </w:r>
          </w:p>
        </w:tc>
        <w:tc>
          <w:tcPr>
            <w:tcW w:w="711" w:type="dxa"/>
            <w:vMerge/>
            <w:shd w:val="clear" w:color="auto" w:fill="FFFFFF" w:themeFill="background1"/>
          </w:tcPr>
          <w:p w14:paraId="32DCA6C2"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Pr>
          <w:p w14:paraId="3E996656"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849" w:type="dxa"/>
            <w:shd w:val="clear" w:color="auto" w:fill="auto"/>
          </w:tcPr>
          <w:p w14:paraId="55F635BE" w14:textId="16D0F997"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2022</w:t>
            </w:r>
            <w:r>
              <w:rPr>
                <w:rFonts w:ascii="Times New Roman" w:hAnsi="Times New Roman"/>
                <w:color w:val="000000"/>
                <w:sz w:val="18"/>
                <w:szCs w:val="18"/>
                <w:lang w:val="en-GB"/>
              </w:rPr>
              <w:t xml:space="preserve"> December </w:t>
            </w:r>
          </w:p>
        </w:tc>
        <w:tc>
          <w:tcPr>
            <w:tcW w:w="2410" w:type="dxa"/>
            <w:shd w:val="clear" w:color="auto" w:fill="auto"/>
            <w:vAlign w:val="center"/>
          </w:tcPr>
          <w:p w14:paraId="6178AEFC" w14:textId="2557CE5B" w:rsidR="0076093A" w:rsidRPr="006354D4" w:rsidRDefault="0076093A" w:rsidP="0076093A">
            <w:pPr>
              <w:spacing w:after="0" w:line="240" w:lineRule="auto"/>
              <w:rPr>
                <w:rFonts w:ascii="Times New Roman" w:hAnsi="Times New Roman"/>
                <w:sz w:val="18"/>
                <w:szCs w:val="18"/>
                <w:lang w:val="en-GB"/>
              </w:rPr>
            </w:pPr>
            <w:r w:rsidRPr="006354D4">
              <w:rPr>
                <w:rFonts w:ascii="Times New Roman" w:hAnsi="Times New Roman"/>
                <w:color w:val="000000"/>
                <w:sz w:val="18"/>
                <w:szCs w:val="18"/>
                <w:lang w:val="en-GB"/>
              </w:rPr>
              <w:t xml:space="preserve">GFMIS introduced in compliance with the ToR  </w:t>
            </w:r>
          </w:p>
        </w:tc>
        <w:tc>
          <w:tcPr>
            <w:tcW w:w="852" w:type="dxa"/>
            <w:vMerge/>
            <w:shd w:val="clear" w:color="auto" w:fill="auto"/>
          </w:tcPr>
          <w:p w14:paraId="6DDDE823"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vAlign w:val="center"/>
          </w:tcPr>
          <w:p w14:paraId="751F8ACF" w14:textId="2D61AA5A"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Low quality of GFMIS </w:t>
            </w:r>
            <w:r>
              <w:rPr>
                <w:rFonts w:ascii="Times New Roman" w:hAnsi="Times New Roman"/>
                <w:color w:val="000000"/>
                <w:sz w:val="18"/>
                <w:szCs w:val="18"/>
                <w:lang w:val="en-GB"/>
              </w:rPr>
              <w:t xml:space="preserve">modules </w:t>
            </w:r>
          </w:p>
        </w:tc>
        <w:tc>
          <w:tcPr>
            <w:tcW w:w="1135" w:type="dxa"/>
            <w:shd w:val="clear" w:color="auto" w:fill="auto"/>
            <w:vAlign w:val="center"/>
          </w:tcPr>
          <w:p w14:paraId="561D3064" w14:textId="5DAAA15A"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 Elimination of  inconsistencies by the developing company </w:t>
            </w:r>
          </w:p>
        </w:tc>
        <w:tc>
          <w:tcPr>
            <w:tcW w:w="1134" w:type="dxa"/>
            <w:vMerge/>
          </w:tcPr>
          <w:p w14:paraId="77332ED0"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38D65CA5" w14:textId="66DAE940"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224F4FA1" w14:textId="77777777" w:rsidTr="005A39D8">
        <w:tc>
          <w:tcPr>
            <w:tcW w:w="1551" w:type="dxa"/>
            <w:vMerge/>
            <w:shd w:val="clear" w:color="auto" w:fill="auto"/>
          </w:tcPr>
          <w:p w14:paraId="13787AD6"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100D2F46"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shd w:val="clear" w:color="auto" w:fill="auto"/>
          </w:tcPr>
          <w:p w14:paraId="64DB4780" w14:textId="44ED095C" w:rsidR="0076093A" w:rsidRPr="006354D4" w:rsidRDefault="0076093A" w:rsidP="0076093A">
            <w:pPr>
              <w:pStyle w:val="ListParagraph1"/>
              <w:spacing w:after="0" w:line="240" w:lineRule="auto"/>
              <w:ind w:left="0"/>
              <w:rPr>
                <w:rFonts w:ascii="Times New Roman" w:hAnsi="Times New Roman"/>
                <w:bCs/>
                <w:sz w:val="18"/>
                <w:szCs w:val="18"/>
                <w:highlight w:val="yellow"/>
                <w:lang w:val="en-GB"/>
              </w:rPr>
            </w:pPr>
            <w:r w:rsidRPr="006354D4">
              <w:rPr>
                <w:rFonts w:ascii="Times New Roman" w:hAnsi="Times New Roman"/>
                <w:bCs/>
                <w:sz w:val="18"/>
                <w:szCs w:val="18"/>
                <w:lang w:val="en-GB"/>
              </w:rPr>
              <w:t>5</w:t>
            </w:r>
            <w:r>
              <w:rPr>
                <w:rFonts w:ascii="Times New Roman" w:hAnsi="Times New Roman"/>
                <w:bCs/>
                <w:sz w:val="18"/>
                <w:szCs w:val="18"/>
                <w:lang w:val="en-GB"/>
              </w:rPr>
              <w:t>6</w:t>
            </w:r>
            <w:r w:rsidRPr="006354D4">
              <w:rPr>
                <w:rFonts w:ascii="Times New Roman" w:hAnsi="Times New Roman"/>
                <w:bCs/>
                <w:sz w:val="18"/>
                <w:szCs w:val="18"/>
                <w:lang w:val="en-GB"/>
              </w:rPr>
              <w:t>.2 Training of GFMIS users</w:t>
            </w:r>
          </w:p>
        </w:tc>
        <w:tc>
          <w:tcPr>
            <w:tcW w:w="711" w:type="dxa"/>
            <w:vMerge/>
            <w:shd w:val="clear" w:color="auto" w:fill="FFFFFF" w:themeFill="background1"/>
          </w:tcPr>
          <w:p w14:paraId="4B52E6BF"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Pr>
          <w:p w14:paraId="45AF9C61"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849" w:type="dxa"/>
            <w:shd w:val="clear" w:color="auto" w:fill="auto"/>
          </w:tcPr>
          <w:p w14:paraId="466B00C8" w14:textId="32BC2099"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2022 </w:t>
            </w:r>
            <w:r>
              <w:rPr>
                <w:rFonts w:ascii="Times New Roman" w:hAnsi="Times New Roman"/>
                <w:color w:val="000000"/>
                <w:sz w:val="18"/>
                <w:szCs w:val="18"/>
                <w:lang w:val="en-GB"/>
              </w:rPr>
              <w:t xml:space="preserve"> December </w:t>
            </w:r>
          </w:p>
        </w:tc>
        <w:tc>
          <w:tcPr>
            <w:tcW w:w="2410" w:type="dxa"/>
            <w:shd w:val="clear" w:color="auto" w:fill="auto"/>
          </w:tcPr>
          <w:p w14:paraId="1209D8DE" w14:textId="6A0AADD1" w:rsidR="0076093A" w:rsidRPr="006354D4" w:rsidRDefault="0076093A" w:rsidP="0076093A">
            <w:pPr>
              <w:pStyle w:val="ListParagraph1"/>
              <w:tabs>
                <w:tab w:val="left" w:pos="339"/>
              </w:tabs>
              <w:spacing w:after="0" w:line="240" w:lineRule="auto"/>
              <w:ind w:left="0"/>
              <w:rPr>
                <w:rFonts w:ascii="Times New Roman" w:hAnsi="Times New Roman"/>
                <w:bCs/>
                <w:sz w:val="18"/>
                <w:szCs w:val="18"/>
                <w:lang w:val="en-GB"/>
              </w:rPr>
            </w:pPr>
            <w:r w:rsidRPr="006354D4">
              <w:rPr>
                <w:rFonts w:ascii="Times New Roman" w:hAnsi="Times New Roman"/>
                <w:bCs/>
                <w:sz w:val="18"/>
                <w:szCs w:val="18"/>
                <w:lang w:val="en-GB"/>
              </w:rPr>
              <w:t xml:space="preserve">The GFMIS users are trained  </w:t>
            </w:r>
          </w:p>
        </w:tc>
        <w:tc>
          <w:tcPr>
            <w:tcW w:w="852" w:type="dxa"/>
            <w:vMerge/>
            <w:shd w:val="clear" w:color="auto" w:fill="auto"/>
          </w:tcPr>
          <w:p w14:paraId="1ED178D1"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tcPr>
          <w:p w14:paraId="6514BE4B" w14:textId="283F2E5C" w:rsidR="0076093A" w:rsidRPr="006354D4" w:rsidRDefault="0076093A" w:rsidP="0076093A">
            <w:pPr>
              <w:spacing w:after="0" w:line="240" w:lineRule="auto"/>
              <w:rPr>
                <w:rFonts w:ascii="Times New Roman" w:hAnsi="Times New Roman"/>
                <w:color w:val="000000"/>
                <w:sz w:val="18"/>
                <w:szCs w:val="18"/>
                <w:highlight w:val="yellow"/>
                <w:lang w:val="en-GB"/>
              </w:rPr>
            </w:pPr>
            <w:r w:rsidRPr="006354D4">
              <w:rPr>
                <w:rFonts w:ascii="Times New Roman" w:hAnsi="Times New Roman"/>
                <w:bCs/>
                <w:sz w:val="18"/>
                <w:szCs w:val="18"/>
                <w:lang w:val="en-GB"/>
              </w:rPr>
              <w:t xml:space="preserve">Organized trainings do not provide the specialists with sufficient knowledge </w:t>
            </w:r>
          </w:p>
        </w:tc>
        <w:tc>
          <w:tcPr>
            <w:tcW w:w="1135" w:type="dxa"/>
            <w:shd w:val="clear" w:color="auto" w:fill="auto"/>
          </w:tcPr>
          <w:p w14:paraId="67D53150" w14:textId="64613AA2" w:rsidR="0076093A" w:rsidRPr="006354D4" w:rsidRDefault="0076093A" w:rsidP="0076093A">
            <w:pPr>
              <w:spacing w:after="0" w:line="240" w:lineRule="auto"/>
              <w:rPr>
                <w:rFonts w:ascii="Times New Roman" w:hAnsi="Times New Roman"/>
                <w:color w:val="000000"/>
                <w:sz w:val="18"/>
                <w:szCs w:val="18"/>
                <w:highlight w:val="yellow"/>
                <w:lang w:val="en-GB"/>
              </w:rPr>
            </w:pPr>
            <w:r w:rsidRPr="006354D4">
              <w:rPr>
                <w:rFonts w:ascii="Times New Roman" w:hAnsi="Times New Roman"/>
                <w:color w:val="000000"/>
                <w:sz w:val="18"/>
                <w:szCs w:val="18"/>
                <w:lang w:val="en-GB"/>
              </w:rPr>
              <w:t xml:space="preserve">Involvement of trainers with necessary skills </w:t>
            </w:r>
          </w:p>
        </w:tc>
        <w:tc>
          <w:tcPr>
            <w:tcW w:w="1134" w:type="dxa"/>
            <w:vMerge/>
          </w:tcPr>
          <w:p w14:paraId="392D5FDA"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78D1C3BE" w14:textId="0197D75B" w:rsidR="0076093A" w:rsidRPr="006354D4" w:rsidRDefault="0076093A" w:rsidP="0076093A">
            <w:pPr>
              <w:spacing w:after="0" w:line="240" w:lineRule="auto"/>
              <w:jc w:val="center"/>
              <w:rPr>
                <w:rFonts w:ascii="Times New Roman" w:hAnsi="Times New Roman"/>
                <w:b/>
                <w:sz w:val="18"/>
                <w:szCs w:val="18"/>
                <w:lang w:val="en-GB"/>
              </w:rPr>
            </w:pPr>
          </w:p>
        </w:tc>
      </w:tr>
      <w:tr w:rsidR="0076093A" w:rsidRPr="006354D4" w14:paraId="4FE32B1B" w14:textId="77777777" w:rsidTr="005A39D8">
        <w:tc>
          <w:tcPr>
            <w:tcW w:w="1551" w:type="dxa"/>
            <w:vMerge/>
            <w:shd w:val="clear" w:color="auto" w:fill="auto"/>
          </w:tcPr>
          <w:p w14:paraId="57AE93DA" w14:textId="77777777" w:rsidR="0076093A" w:rsidRPr="006354D4" w:rsidRDefault="0076093A" w:rsidP="0076093A">
            <w:pPr>
              <w:spacing w:after="0" w:line="240" w:lineRule="auto"/>
              <w:jc w:val="center"/>
              <w:rPr>
                <w:rFonts w:ascii="Times New Roman" w:hAnsi="Times New Roman"/>
                <w:b/>
                <w:color w:val="000000"/>
                <w:sz w:val="18"/>
                <w:szCs w:val="18"/>
                <w:lang w:val="en-GB"/>
              </w:rPr>
            </w:pPr>
          </w:p>
        </w:tc>
        <w:tc>
          <w:tcPr>
            <w:tcW w:w="1560" w:type="dxa"/>
            <w:vMerge/>
            <w:shd w:val="clear" w:color="auto" w:fill="auto"/>
          </w:tcPr>
          <w:p w14:paraId="5F6AED28" w14:textId="77777777" w:rsidR="0076093A" w:rsidRPr="006354D4" w:rsidRDefault="0076093A" w:rsidP="0076093A">
            <w:pPr>
              <w:spacing w:after="0" w:line="240" w:lineRule="auto"/>
              <w:ind w:left="-13" w:right="-23"/>
              <w:rPr>
                <w:rFonts w:ascii="Times New Roman" w:hAnsi="Times New Roman"/>
                <w:color w:val="000000"/>
                <w:sz w:val="18"/>
                <w:szCs w:val="18"/>
                <w:highlight w:val="yellow"/>
                <w:lang w:val="en-GB"/>
              </w:rPr>
            </w:pPr>
          </w:p>
        </w:tc>
        <w:tc>
          <w:tcPr>
            <w:tcW w:w="1134" w:type="dxa"/>
            <w:shd w:val="clear" w:color="auto" w:fill="auto"/>
          </w:tcPr>
          <w:p w14:paraId="24190501" w14:textId="548CE1BE" w:rsidR="0076093A" w:rsidRPr="006354D4" w:rsidRDefault="0076093A" w:rsidP="0076093A">
            <w:pPr>
              <w:pStyle w:val="ListParagraph1"/>
              <w:spacing w:after="0" w:line="240" w:lineRule="auto"/>
              <w:ind w:left="0"/>
              <w:rPr>
                <w:rFonts w:ascii="Times New Roman" w:hAnsi="Times New Roman"/>
                <w:bCs/>
                <w:sz w:val="18"/>
                <w:szCs w:val="18"/>
                <w:highlight w:val="yellow"/>
                <w:lang w:val="en-GB"/>
              </w:rPr>
            </w:pPr>
            <w:r w:rsidRPr="006354D4">
              <w:rPr>
                <w:rFonts w:ascii="Times New Roman" w:hAnsi="Times New Roman"/>
                <w:bCs/>
                <w:sz w:val="18"/>
                <w:szCs w:val="18"/>
                <w:lang w:val="en-GB"/>
              </w:rPr>
              <w:t>5</w:t>
            </w:r>
            <w:r>
              <w:rPr>
                <w:rFonts w:ascii="Times New Roman" w:hAnsi="Times New Roman"/>
                <w:bCs/>
                <w:sz w:val="18"/>
                <w:szCs w:val="18"/>
                <w:lang w:val="en-GB"/>
              </w:rPr>
              <w:t>6</w:t>
            </w:r>
            <w:r w:rsidRPr="006354D4">
              <w:rPr>
                <w:rFonts w:ascii="Times New Roman" w:hAnsi="Times New Roman"/>
                <w:bCs/>
                <w:sz w:val="18"/>
                <w:szCs w:val="18"/>
                <w:lang w:val="en-GB"/>
              </w:rPr>
              <w:t xml:space="preserve">.3 GFMIS </w:t>
            </w:r>
          </w:p>
        </w:tc>
        <w:tc>
          <w:tcPr>
            <w:tcW w:w="711" w:type="dxa"/>
            <w:vMerge/>
            <w:shd w:val="clear" w:color="auto" w:fill="FFFFFF" w:themeFill="background1"/>
          </w:tcPr>
          <w:p w14:paraId="6EE1B94C" w14:textId="77777777" w:rsidR="0076093A" w:rsidRPr="006354D4" w:rsidRDefault="0076093A" w:rsidP="0076093A">
            <w:pPr>
              <w:spacing w:after="0" w:line="240" w:lineRule="auto"/>
              <w:jc w:val="center"/>
              <w:rPr>
                <w:rFonts w:ascii="Times New Roman" w:hAnsi="Times New Roman"/>
                <w:b/>
                <w:sz w:val="18"/>
                <w:szCs w:val="18"/>
                <w:highlight w:val="yellow"/>
                <w:lang w:val="en-GB"/>
              </w:rPr>
            </w:pPr>
          </w:p>
        </w:tc>
        <w:tc>
          <w:tcPr>
            <w:tcW w:w="567" w:type="dxa"/>
            <w:vMerge/>
          </w:tcPr>
          <w:p w14:paraId="45F8E17B" w14:textId="77777777" w:rsidR="0076093A" w:rsidRPr="006354D4" w:rsidRDefault="0076093A" w:rsidP="0076093A">
            <w:pPr>
              <w:spacing w:after="0" w:line="240" w:lineRule="auto"/>
              <w:jc w:val="center"/>
              <w:rPr>
                <w:rFonts w:ascii="Times New Roman" w:hAnsi="Times New Roman"/>
                <w:color w:val="000000"/>
                <w:sz w:val="18"/>
                <w:szCs w:val="18"/>
                <w:lang w:val="en-GB"/>
              </w:rPr>
            </w:pPr>
          </w:p>
        </w:tc>
        <w:tc>
          <w:tcPr>
            <w:tcW w:w="849" w:type="dxa"/>
            <w:shd w:val="clear" w:color="auto" w:fill="auto"/>
          </w:tcPr>
          <w:p w14:paraId="648E92D1" w14:textId="5E0D0226" w:rsidR="0076093A" w:rsidRPr="006354D4" w:rsidRDefault="0076093A" w:rsidP="0076093A">
            <w:pPr>
              <w:spacing w:after="0" w:line="240" w:lineRule="auto"/>
              <w:jc w:val="center"/>
              <w:rPr>
                <w:rFonts w:ascii="Times New Roman" w:hAnsi="Times New Roman"/>
                <w:color w:val="000000"/>
                <w:sz w:val="18"/>
                <w:szCs w:val="18"/>
                <w:lang w:val="en-GB"/>
              </w:rPr>
            </w:pPr>
            <w:r w:rsidRPr="006354D4">
              <w:rPr>
                <w:rFonts w:ascii="Times New Roman" w:hAnsi="Times New Roman"/>
                <w:color w:val="000000"/>
                <w:sz w:val="18"/>
                <w:szCs w:val="18"/>
                <w:lang w:val="en-GB"/>
              </w:rPr>
              <w:t>2023</w:t>
            </w:r>
            <w:r>
              <w:rPr>
                <w:rFonts w:ascii="Times New Roman" w:hAnsi="Times New Roman"/>
                <w:color w:val="000000"/>
                <w:sz w:val="18"/>
                <w:szCs w:val="18"/>
                <w:lang w:val="en-GB"/>
              </w:rPr>
              <w:t xml:space="preserve"> December </w:t>
            </w:r>
          </w:p>
        </w:tc>
        <w:tc>
          <w:tcPr>
            <w:tcW w:w="2410" w:type="dxa"/>
            <w:shd w:val="clear" w:color="auto" w:fill="auto"/>
          </w:tcPr>
          <w:p w14:paraId="4CA33FA8" w14:textId="51CEEBFC" w:rsidR="0076093A" w:rsidRPr="006354D4" w:rsidRDefault="0076093A" w:rsidP="0076093A">
            <w:pPr>
              <w:spacing w:after="0" w:line="240" w:lineRule="auto"/>
              <w:jc w:val="both"/>
              <w:rPr>
                <w:rFonts w:ascii="Times New Roman" w:hAnsi="Times New Roman"/>
                <w:sz w:val="18"/>
                <w:szCs w:val="18"/>
                <w:lang w:val="en-GB"/>
              </w:rPr>
            </w:pPr>
            <w:r w:rsidRPr="006354D4">
              <w:rPr>
                <w:rFonts w:ascii="Times New Roman" w:hAnsi="Times New Roman"/>
                <w:sz w:val="18"/>
                <w:szCs w:val="18"/>
                <w:lang w:val="en-GB"/>
              </w:rPr>
              <w:t xml:space="preserve">Availability of a properly functioning automated  GFMIS </w:t>
            </w:r>
            <w:r>
              <w:rPr>
                <w:rFonts w:ascii="Times New Roman" w:hAnsi="Times New Roman"/>
                <w:sz w:val="18"/>
                <w:szCs w:val="18"/>
                <w:lang w:val="en-GB"/>
              </w:rPr>
              <w:t xml:space="preserve">system </w:t>
            </w:r>
            <w:r w:rsidRPr="006354D4">
              <w:rPr>
                <w:rFonts w:ascii="Times New Roman" w:hAnsi="Times New Roman"/>
                <w:sz w:val="18"/>
                <w:szCs w:val="18"/>
                <w:lang w:val="en-GB"/>
              </w:rPr>
              <w:t xml:space="preserve">  </w:t>
            </w:r>
          </w:p>
        </w:tc>
        <w:tc>
          <w:tcPr>
            <w:tcW w:w="852" w:type="dxa"/>
            <w:vMerge/>
            <w:shd w:val="clear" w:color="auto" w:fill="auto"/>
          </w:tcPr>
          <w:p w14:paraId="2DCDE0CE" w14:textId="77777777" w:rsidR="0076093A" w:rsidRPr="006354D4" w:rsidRDefault="0076093A" w:rsidP="0076093A">
            <w:pPr>
              <w:spacing w:after="0" w:line="240" w:lineRule="auto"/>
              <w:jc w:val="center"/>
              <w:rPr>
                <w:rFonts w:ascii="Times New Roman" w:hAnsi="Times New Roman"/>
                <w:color w:val="000000"/>
                <w:sz w:val="18"/>
                <w:szCs w:val="18"/>
                <w:highlight w:val="yellow"/>
                <w:lang w:val="en-GB"/>
              </w:rPr>
            </w:pPr>
          </w:p>
        </w:tc>
        <w:tc>
          <w:tcPr>
            <w:tcW w:w="1558" w:type="dxa"/>
            <w:shd w:val="clear" w:color="auto" w:fill="auto"/>
            <w:vAlign w:val="center"/>
          </w:tcPr>
          <w:p w14:paraId="4E361155" w14:textId="799B38ED"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Problems emerging in the course of GFMIS maintenance </w:t>
            </w:r>
          </w:p>
        </w:tc>
        <w:tc>
          <w:tcPr>
            <w:tcW w:w="1135" w:type="dxa"/>
            <w:shd w:val="clear" w:color="auto" w:fill="auto"/>
            <w:vAlign w:val="center"/>
          </w:tcPr>
          <w:p w14:paraId="0B43C332" w14:textId="13019D65" w:rsidR="0076093A" w:rsidRPr="006354D4" w:rsidRDefault="0076093A" w:rsidP="0076093A">
            <w:pPr>
              <w:spacing w:after="0" w:line="240" w:lineRule="auto"/>
              <w:rPr>
                <w:rFonts w:ascii="Times New Roman" w:hAnsi="Times New Roman"/>
                <w:color w:val="000000"/>
                <w:sz w:val="18"/>
                <w:szCs w:val="18"/>
                <w:lang w:val="en-GB"/>
              </w:rPr>
            </w:pPr>
            <w:r w:rsidRPr="006354D4">
              <w:rPr>
                <w:rFonts w:ascii="Times New Roman" w:hAnsi="Times New Roman"/>
                <w:color w:val="000000"/>
                <w:sz w:val="18"/>
                <w:szCs w:val="18"/>
                <w:lang w:val="en-GB"/>
              </w:rPr>
              <w:t xml:space="preserve">Eradication of emerging inconsistencies by the maintaining company </w:t>
            </w:r>
          </w:p>
        </w:tc>
        <w:tc>
          <w:tcPr>
            <w:tcW w:w="1134" w:type="dxa"/>
            <w:vMerge/>
          </w:tcPr>
          <w:p w14:paraId="00A243B6" w14:textId="77777777" w:rsidR="0076093A" w:rsidRPr="006354D4" w:rsidRDefault="0076093A" w:rsidP="0076093A">
            <w:pPr>
              <w:spacing w:after="0" w:line="240" w:lineRule="auto"/>
              <w:jc w:val="center"/>
              <w:rPr>
                <w:rFonts w:ascii="Times New Roman" w:hAnsi="Times New Roman"/>
                <w:b/>
                <w:sz w:val="18"/>
                <w:szCs w:val="18"/>
                <w:lang w:val="en-GB"/>
              </w:rPr>
            </w:pPr>
          </w:p>
        </w:tc>
        <w:tc>
          <w:tcPr>
            <w:tcW w:w="1845" w:type="dxa"/>
            <w:vMerge/>
            <w:shd w:val="clear" w:color="auto" w:fill="auto"/>
          </w:tcPr>
          <w:p w14:paraId="41A41C6C" w14:textId="1CC304F7" w:rsidR="0076093A" w:rsidRPr="006354D4" w:rsidRDefault="0076093A" w:rsidP="0076093A">
            <w:pPr>
              <w:spacing w:after="0" w:line="240" w:lineRule="auto"/>
              <w:jc w:val="center"/>
              <w:rPr>
                <w:rFonts w:ascii="Times New Roman" w:hAnsi="Times New Roman"/>
                <w:b/>
                <w:sz w:val="18"/>
                <w:szCs w:val="18"/>
                <w:lang w:val="en-GB"/>
              </w:rPr>
            </w:pPr>
          </w:p>
        </w:tc>
      </w:tr>
    </w:tbl>
    <w:p w14:paraId="58F99CC6" w14:textId="07A41C81" w:rsidR="00415A33" w:rsidRPr="006354D4" w:rsidRDefault="00CA0CCB" w:rsidP="002A7F12">
      <w:pPr>
        <w:spacing w:after="0" w:line="240" w:lineRule="auto"/>
        <w:rPr>
          <w:rFonts w:ascii="Times New Roman" w:hAnsi="Times New Roman"/>
          <w:b/>
          <w:color w:val="000000"/>
          <w:sz w:val="18"/>
          <w:szCs w:val="18"/>
          <w:lang w:val="en-GB"/>
        </w:rPr>
      </w:pPr>
      <w:r>
        <w:rPr>
          <w:rFonts w:ascii="Times New Roman" w:hAnsi="Times New Roman"/>
          <w:b/>
          <w:color w:val="000000"/>
          <w:sz w:val="18"/>
          <w:szCs w:val="18"/>
          <w:lang w:val="en-GB"/>
        </w:rPr>
        <w:br w:type="textWrapping" w:clear="all"/>
      </w:r>
      <w:r w:rsidR="008B17F2" w:rsidRPr="006354D4">
        <w:rPr>
          <w:rFonts w:ascii="Times New Roman" w:hAnsi="Times New Roman"/>
          <w:b/>
          <w:color w:val="000000"/>
          <w:sz w:val="18"/>
          <w:szCs w:val="18"/>
          <w:lang w:val="en-GB"/>
        </w:rPr>
        <w:t xml:space="preserve"> </w:t>
      </w:r>
    </w:p>
    <w:sectPr w:rsidR="00415A33" w:rsidRPr="006354D4" w:rsidSect="002A7F12">
      <w:footerReference w:type="default" r:id="rId8"/>
      <w:pgSz w:w="15840" w:h="12240" w:orient="landscape"/>
      <w:pgMar w:top="426" w:right="81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9FFD" w14:textId="77777777" w:rsidR="00CF767F" w:rsidRDefault="00CF767F" w:rsidP="002A2403">
      <w:pPr>
        <w:spacing w:after="0" w:line="240" w:lineRule="auto"/>
      </w:pPr>
      <w:r>
        <w:separator/>
      </w:r>
    </w:p>
  </w:endnote>
  <w:endnote w:type="continuationSeparator" w:id="0">
    <w:p w14:paraId="3461EF53" w14:textId="77777777" w:rsidR="00CF767F" w:rsidRDefault="00CF767F" w:rsidP="002A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HEA Grapalat">
    <w:altName w:val="Arial Narrow"/>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5FBC" w14:textId="2AC42F76" w:rsidR="00D171C3" w:rsidRDefault="00D171C3">
    <w:pPr>
      <w:pStyle w:val="Footer"/>
      <w:jc w:val="center"/>
    </w:pPr>
    <w:r>
      <w:fldChar w:fldCharType="begin"/>
    </w:r>
    <w:r>
      <w:instrText xml:space="preserve"> PAGE   \* MERGEFORMAT </w:instrText>
    </w:r>
    <w:r>
      <w:fldChar w:fldCharType="separate"/>
    </w:r>
    <w:r w:rsidR="00780631">
      <w:rPr>
        <w:noProof/>
      </w:rPr>
      <w:t>25</w:t>
    </w:r>
    <w:r>
      <w:rPr>
        <w:noProof/>
      </w:rPr>
      <w:fldChar w:fldCharType="end"/>
    </w:r>
  </w:p>
  <w:p w14:paraId="3BD186F7" w14:textId="77777777" w:rsidR="00D171C3" w:rsidRDefault="00D171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929F" w14:textId="77777777" w:rsidR="00CF767F" w:rsidRDefault="00CF767F" w:rsidP="002A2403">
      <w:pPr>
        <w:spacing w:after="0" w:line="240" w:lineRule="auto"/>
      </w:pPr>
      <w:r>
        <w:separator/>
      </w:r>
    </w:p>
  </w:footnote>
  <w:footnote w:type="continuationSeparator" w:id="0">
    <w:p w14:paraId="23F661A7" w14:textId="77777777" w:rsidR="00CF767F" w:rsidRDefault="00CF767F" w:rsidP="002A2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628"/>
    <w:multiLevelType w:val="hybridMultilevel"/>
    <w:tmpl w:val="8126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65417"/>
    <w:multiLevelType w:val="hybridMultilevel"/>
    <w:tmpl w:val="3762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524D"/>
    <w:multiLevelType w:val="hybridMultilevel"/>
    <w:tmpl w:val="E2D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B1C3E"/>
    <w:multiLevelType w:val="hybridMultilevel"/>
    <w:tmpl w:val="C896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56B7C"/>
    <w:multiLevelType w:val="hybridMultilevel"/>
    <w:tmpl w:val="C7BAC3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B276A"/>
    <w:multiLevelType w:val="hybridMultilevel"/>
    <w:tmpl w:val="B28673E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A1272"/>
    <w:multiLevelType w:val="hybridMultilevel"/>
    <w:tmpl w:val="4934DA52"/>
    <w:lvl w:ilvl="0" w:tplc="F35807F0">
      <w:start w:val="1"/>
      <w:numFmt w:val="upperRoman"/>
      <w:lvlText w:val="%1."/>
      <w:lvlJc w:val="left"/>
      <w:pPr>
        <w:ind w:left="1080" w:hanging="720"/>
      </w:pPr>
      <w:rPr>
        <w:rFonts w:ascii="Sylfaen" w:hAnsi="Sylfaen" w:cs="Sylfaen" w:hint="default"/>
        <w:color w:val="2E74B5"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63A8"/>
    <w:multiLevelType w:val="hybridMultilevel"/>
    <w:tmpl w:val="D418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90868"/>
    <w:multiLevelType w:val="hybridMultilevel"/>
    <w:tmpl w:val="3004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C5984"/>
    <w:multiLevelType w:val="hybridMultilevel"/>
    <w:tmpl w:val="E5D22A3A"/>
    <w:lvl w:ilvl="0" w:tplc="65A856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21F4B"/>
    <w:multiLevelType w:val="hybridMultilevel"/>
    <w:tmpl w:val="5B2C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F7896"/>
    <w:multiLevelType w:val="hybridMultilevel"/>
    <w:tmpl w:val="C8C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F1334"/>
    <w:multiLevelType w:val="hybridMultilevel"/>
    <w:tmpl w:val="7A42A68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2C7D776B"/>
    <w:multiLevelType w:val="hybridMultilevel"/>
    <w:tmpl w:val="CDCA677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26C1A"/>
    <w:multiLevelType w:val="hybridMultilevel"/>
    <w:tmpl w:val="E4402020"/>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5" w15:restartNumberingAfterBreak="0">
    <w:nsid w:val="30514344"/>
    <w:multiLevelType w:val="hybridMultilevel"/>
    <w:tmpl w:val="2C20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41BEB"/>
    <w:multiLevelType w:val="hybridMultilevel"/>
    <w:tmpl w:val="8A14932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30986"/>
    <w:multiLevelType w:val="hybridMultilevel"/>
    <w:tmpl w:val="128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160DD"/>
    <w:multiLevelType w:val="hybridMultilevel"/>
    <w:tmpl w:val="7DB2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C5318"/>
    <w:multiLevelType w:val="hybridMultilevel"/>
    <w:tmpl w:val="C930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7033B"/>
    <w:multiLevelType w:val="hybridMultilevel"/>
    <w:tmpl w:val="405C96D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D5666"/>
    <w:multiLevelType w:val="hybridMultilevel"/>
    <w:tmpl w:val="E6A4BCA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7174E"/>
    <w:multiLevelType w:val="hybridMultilevel"/>
    <w:tmpl w:val="6F70BC1C"/>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73074"/>
    <w:multiLevelType w:val="hybridMultilevel"/>
    <w:tmpl w:val="5D98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246DDC"/>
    <w:multiLevelType w:val="hybridMultilevel"/>
    <w:tmpl w:val="ED7C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B2845"/>
    <w:multiLevelType w:val="hybridMultilevel"/>
    <w:tmpl w:val="B9EE7A4E"/>
    <w:lvl w:ilvl="0" w:tplc="6B8C535A">
      <w:start w:val="6"/>
      <w:numFmt w:val="decimal"/>
      <w:lvlText w:val="%1."/>
      <w:lvlJc w:val="left"/>
      <w:pPr>
        <w:ind w:left="1440" w:hanging="360"/>
      </w:pPr>
      <w:rPr>
        <w:rFonts w:hint="default"/>
        <w:color w:val="2E74B5" w:themeColor="accent1" w:themeShade="BF"/>
        <w:lang w:val="fr-F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DE0943"/>
    <w:multiLevelType w:val="hybridMultilevel"/>
    <w:tmpl w:val="7262A2F2"/>
    <w:lvl w:ilvl="0" w:tplc="88E8A864">
      <w:start w:val="1"/>
      <w:numFmt w:val="decimal"/>
      <w:pStyle w:val="a"/>
      <w:lvlText w:val="Target %1."/>
      <w:lvlJc w:val="left"/>
      <w:pPr>
        <w:ind w:left="149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232D4"/>
    <w:multiLevelType w:val="hybridMultilevel"/>
    <w:tmpl w:val="784C718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B357E"/>
    <w:multiLevelType w:val="hybridMultilevel"/>
    <w:tmpl w:val="CE4E20D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C0549"/>
    <w:multiLevelType w:val="hybridMultilevel"/>
    <w:tmpl w:val="275C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7207F"/>
    <w:multiLevelType w:val="hybridMultilevel"/>
    <w:tmpl w:val="B9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411F4"/>
    <w:multiLevelType w:val="hybridMultilevel"/>
    <w:tmpl w:val="BDD879B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C07DF2"/>
    <w:multiLevelType w:val="hybridMultilevel"/>
    <w:tmpl w:val="E572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25410"/>
    <w:multiLevelType w:val="hybridMultilevel"/>
    <w:tmpl w:val="7396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C3662"/>
    <w:multiLevelType w:val="hybridMultilevel"/>
    <w:tmpl w:val="353C8C3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5" w15:restartNumberingAfterBreak="0">
    <w:nsid w:val="6A047046"/>
    <w:multiLevelType w:val="hybridMultilevel"/>
    <w:tmpl w:val="8F4E460C"/>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36" w15:restartNumberingAfterBreak="0">
    <w:nsid w:val="6A603545"/>
    <w:multiLevelType w:val="hybridMultilevel"/>
    <w:tmpl w:val="8796EBAA"/>
    <w:lvl w:ilvl="0" w:tplc="5B229E7E">
      <w:start w:val="1"/>
      <w:numFmt w:val="decimal"/>
      <w:lvlText w:val="%1)"/>
      <w:lvlJc w:val="left"/>
      <w:pPr>
        <w:ind w:left="1440" w:hanging="360"/>
      </w:pPr>
      <w:rPr>
        <w:rFont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D93669"/>
    <w:multiLevelType w:val="hybridMultilevel"/>
    <w:tmpl w:val="1B3E6B1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60D20"/>
    <w:multiLevelType w:val="hybridMultilevel"/>
    <w:tmpl w:val="C48A9E62"/>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1112B"/>
    <w:multiLevelType w:val="hybridMultilevel"/>
    <w:tmpl w:val="0C486D62"/>
    <w:lvl w:ilvl="0" w:tplc="041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4791F88"/>
    <w:multiLevelType w:val="hybridMultilevel"/>
    <w:tmpl w:val="D74E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F5303"/>
    <w:multiLevelType w:val="hybridMultilevel"/>
    <w:tmpl w:val="2848E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54DD5"/>
    <w:multiLevelType w:val="hybridMultilevel"/>
    <w:tmpl w:val="3EA2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E1CEA"/>
    <w:multiLevelType w:val="hybridMultilevel"/>
    <w:tmpl w:val="94169CD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7"/>
  </w:num>
  <w:num w:numId="4">
    <w:abstractNumId w:val="24"/>
  </w:num>
  <w:num w:numId="5">
    <w:abstractNumId w:val="34"/>
  </w:num>
  <w:num w:numId="6">
    <w:abstractNumId w:val="33"/>
  </w:num>
  <w:num w:numId="7">
    <w:abstractNumId w:val="14"/>
  </w:num>
  <w:num w:numId="8">
    <w:abstractNumId w:val="42"/>
  </w:num>
  <w:num w:numId="9">
    <w:abstractNumId w:val="2"/>
  </w:num>
  <w:num w:numId="10">
    <w:abstractNumId w:val="3"/>
  </w:num>
  <w:num w:numId="11">
    <w:abstractNumId w:val="1"/>
  </w:num>
  <w:num w:numId="12">
    <w:abstractNumId w:val="7"/>
  </w:num>
  <w:num w:numId="13">
    <w:abstractNumId w:val="30"/>
  </w:num>
  <w:num w:numId="14">
    <w:abstractNumId w:val="32"/>
  </w:num>
  <w:num w:numId="15">
    <w:abstractNumId w:val="21"/>
  </w:num>
  <w:num w:numId="16">
    <w:abstractNumId w:val="8"/>
  </w:num>
  <w:num w:numId="17">
    <w:abstractNumId w:val="25"/>
  </w:num>
  <w:num w:numId="18">
    <w:abstractNumId w:val="40"/>
  </w:num>
  <w:num w:numId="19">
    <w:abstractNumId w:val="18"/>
  </w:num>
  <w:num w:numId="20">
    <w:abstractNumId w:val="36"/>
  </w:num>
  <w:num w:numId="21">
    <w:abstractNumId w:val="11"/>
  </w:num>
  <w:num w:numId="22">
    <w:abstractNumId w:val="6"/>
  </w:num>
  <w:num w:numId="23">
    <w:abstractNumId w:val="35"/>
  </w:num>
  <w:num w:numId="24">
    <w:abstractNumId w:val="9"/>
  </w:num>
  <w:num w:numId="25">
    <w:abstractNumId w:val="0"/>
  </w:num>
  <w:num w:numId="26">
    <w:abstractNumId w:val="23"/>
  </w:num>
  <w:num w:numId="27">
    <w:abstractNumId w:val="15"/>
  </w:num>
  <w:num w:numId="28">
    <w:abstractNumId w:val="38"/>
  </w:num>
  <w:num w:numId="29">
    <w:abstractNumId w:val="5"/>
  </w:num>
  <w:num w:numId="30">
    <w:abstractNumId w:val="37"/>
  </w:num>
  <w:num w:numId="31">
    <w:abstractNumId w:val="39"/>
  </w:num>
  <w:num w:numId="32">
    <w:abstractNumId w:val="43"/>
  </w:num>
  <w:num w:numId="33">
    <w:abstractNumId w:val="27"/>
  </w:num>
  <w:num w:numId="34">
    <w:abstractNumId w:val="16"/>
  </w:num>
  <w:num w:numId="35">
    <w:abstractNumId w:val="22"/>
  </w:num>
  <w:num w:numId="36">
    <w:abstractNumId w:val="31"/>
  </w:num>
  <w:num w:numId="37">
    <w:abstractNumId w:val="28"/>
  </w:num>
  <w:num w:numId="38">
    <w:abstractNumId w:val="20"/>
  </w:num>
  <w:num w:numId="39">
    <w:abstractNumId w:val="13"/>
  </w:num>
  <w:num w:numId="40">
    <w:abstractNumId w:val="12"/>
  </w:num>
  <w:num w:numId="41">
    <w:abstractNumId w:val="4"/>
  </w:num>
  <w:num w:numId="42">
    <w:abstractNumId w:val="10"/>
  </w:num>
  <w:num w:numId="43">
    <w:abstractNumId w:val="19"/>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03"/>
    <w:rsid w:val="00000532"/>
    <w:rsid w:val="000019EF"/>
    <w:rsid w:val="000023B0"/>
    <w:rsid w:val="00004C48"/>
    <w:rsid w:val="000055E6"/>
    <w:rsid w:val="00005A84"/>
    <w:rsid w:val="00012C4F"/>
    <w:rsid w:val="00012EED"/>
    <w:rsid w:val="0001602B"/>
    <w:rsid w:val="00017527"/>
    <w:rsid w:val="00017722"/>
    <w:rsid w:val="00021315"/>
    <w:rsid w:val="000221EA"/>
    <w:rsid w:val="00031C5D"/>
    <w:rsid w:val="00031D98"/>
    <w:rsid w:val="00034C1D"/>
    <w:rsid w:val="00035264"/>
    <w:rsid w:val="0003774C"/>
    <w:rsid w:val="00040AB3"/>
    <w:rsid w:val="00043447"/>
    <w:rsid w:val="000437CF"/>
    <w:rsid w:val="0004668E"/>
    <w:rsid w:val="00046B59"/>
    <w:rsid w:val="00050E39"/>
    <w:rsid w:val="0005480C"/>
    <w:rsid w:val="00055E49"/>
    <w:rsid w:val="00057A45"/>
    <w:rsid w:val="00057BDC"/>
    <w:rsid w:val="00062178"/>
    <w:rsid w:val="00064879"/>
    <w:rsid w:val="00064955"/>
    <w:rsid w:val="00065356"/>
    <w:rsid w:val="00065FF7"/>
    <w:rsid w:val="0007592B"/>
    <w:rsid w:val="00075C82"/>
    <w:rsid w:val="00075CC5"/>
    <w:rsid w:val="000775DC"/>
    <w:rsid w:val="00081D0F"/>
    <w:rsid w:val="000822FA"/>
    <w:rsid w:val="0008262E"/>
    <w:rsid w:val="00086A22"/>
    <w:rsid w:val="00086B7F"/>
    <w:rsid w:val="00090438"/>
    <w:rsid w:val="00091AFB"/>
    <w:rsid w:val="00092178"/>
    <w:rsid w:val="00093E74"/>
    <w:rsid w:val="000A1692"/>
    <w:rsid w:val="000A17A9"/>
    <w:rsid w:val="000A7059"/>
    <w:rsid w:val="000A7901"/>
    <w:rsid w:val="000B0B86"/>
    <w:rsid w:val="000B0DDB"/>
    <w:rsid w:val="000B1E6C"/>
    <w:rsid w:val="000B4106"/>
    <w:rsid w:val="000B4476"/>
    <w:rsid w:val="000C14D4"/>
    <w:rsid w:val="000C6AF0"/>
    <w:rsid w:val="000C6DD1"/>
    <w:rsid w:val="000C73D7"/>
    <w:rsid w:val="000D01F6"/>
    <w:rsid w:val="000E2EE8"/>
    <w:rsid w:val="000E34E3"/>
    <w:rsid w:val="000E45FF"/>
    <w:rsid w:val="000E4C64"/>
    <w:rsid w:val="000E6C01"/>
    <w:rsid w:val="000F238A"/>
    <w:rsid w:val="000F3720"/>
    <w:rsid w:val="000F3BBA"/>
    <w:rsid w:val="000F51D7"/>
    <w:rsid w:val="000F5B35"/>
    <w:rsid w:val="000F63DC"/>
    <w:rsid w:val="000F70A5"/>
    <w:rsid w:val="000F7F16"/>
    <w:rsid w:val="001001A1"/>
    <w:rsid w:val="001006FF"/>
    <w:rsid w:val="00100CFA"/>
    <w:rsid w:val="0010123C"/>
    <w:rsid w:val="00102208"/>
    <w:rsid w:val="00103AC7"/>
    <w:rsid w:val="00103D9D"/>
    <w:rsid w:val="00104876"/>
    <w:rsid w:val="0010776E"/>
    <w:rsid w:val="00107F3E"/>
    <w:rsid w:val="00110EAA"/>
    <w:rsid w:val="001131DA"/>
    <w:rsid w:val="00113464"/>
    <w:rsid w:val="00115A27"/>
    <w:rsid w:val="00126EBB"/>
    <w:rsid w:val="0012740C"/>
    <w:rsid w:val="0012753C"/>
    <w:rsid w:val="00131823"/>
    <w:rsid w:val="00133ED1"/>
    <w:rsid w:val="00133F2C"/>
    <w:rsid w:val="001346C1"/>
    <w:rsid w:val="00135FC9"/>
    <w:rsid w:val="00136A6C"/>
    <w:rsid w:val="001376C2"/>
    <w:rsid w:val="00140560"/>
    <w:rsid w:val="001410A0"/>
    <w:rsid w:val="00142E9F"/>
    <w:rsid w:val="00144520"/>
    <w:rsid w:val="001452AB"/>
    <w:rsid w:val="0014608E"/>
    <w:rsid w:val="00147F14"/>
    <w:rsid w:val="00152600"/>
    <w:rsid w:val="00152972"/>
    <w:rsid w:val="001543BB"/>
    <w:rsid w:val="001549F2"/>
    <w:rsid w:val="00154D08"/>
    <w:rsid w:val="00155A9B"/>
    <w:rsid w:val="001566C1"/>
    <w:rsid w:val="00157E74"/>
    <w:rsid w:val="00161FD8"/>
    <w:rsid w:val="00162570"/>
    <w:rsid w:val="00163732"/>
    <w:rsid w:val="00163CAF"/>
    <w:rsid w:val="0016401D"/>
    <w:rsid w:val="001640B2"/>
    <w:rsid w:val="00164784"/>
    <w:rsid w:val="001653F8"/>
    <w:rsid w:val="00165E73"/>
    <w:rsid w:val="00166E86"/>
    <w:rsid w:val="00170AD1"/>
    <w:rsid w:val="00170BB5"/>
    <w:rsid w:val="00173E23"/>
    <w:rsid w:val="00177622"/>
    <w:rsid w:val="001778C1"/>
    <w:rsid w:val="00177C9C"/>
    <w:rsid w:val="00183F73"/>
    <w:rsid w:val="00184FD1"/>
    <w:rsid w:val="00193727"/>
    <w:rsid w:val="0019450B"/>
    <w:rsid w:val="00195BED"/>
    <w:rsid w:val="001A02AA"/>
    <w:rsid w:val="001A0BD2"/>
    <w:rsid w:val="001A2EA5"/>
    <w:rsid w:val="001A50B6"/>
    <w:rsid w:val="001B0903"/>
    <w:rsid w:val="001B2287"/>
    <w:rsid w:val="001B2F2B"/>
    <w:rsid w:val="001B327B"/>
    <w:rsid w:val="001B5790"/>
    <w:rsid w:val="001B59B8"/>
    <w:rsid w:val="001B6C64"/>
    <w:rsid w:val="001B7240"/>
    <w:rsid w:val="001C0469"/>
    <w:rsid w:val="001C3710"/>
    <w:rsid w:val="001C5395"/>
    <w:rsid w:val="001C5488"/>
    <w:rsid w:val="001C5839"/>
    <w:rsid w:val="001C73FA"/>
    <w:rsid w:val="001D205B"/>
    <w:rsid w:val="001D4BF0"/>
    <w:rsid w:val="001D641B"/>
    <w:rsid w:val="001D7844"/>
    <w:rsid w:val="001D7F54"/>
    <w:rsid w:val="001E5452"/>
    <w:rsid w:val="001E6F28"/>
    <w:rsid w:val="001F03A9"/>
    <w:rsid w:val="001F1B48"/>
    <w:rsid w:val="001F5835"/>
    <w:rsid w:val="001F7422"/>
    <w:rsid w:val="00200056"/>
    <w:rsid w:val="00200C25"/>
    <w:rsid w:val="00200E3D"/>
    <w:rsid w:val="00201332"/>
    <w:rsid w:val="00205589"/>
    <w:rsid w:val="00206667"/>
    <w:rsid w:val="00211412"/>
    <w:rsid w:val="00212A24"/>
    <w:rsid w:val="00213F31"/>
    <w:rsid w:val="00216EB6"/>
    <w:rsid w:val="002203EB"/>
    <w:rsid w:val="0022044A"/>
    <w:rsid w:val="00220821"/>
    <w:rsid w:val="0022191E"/>
    <w:rsid w:val="00224A45"/>
    <w:rsid w:val="00224F5C"/>
    <w:rsid w:val="00226627"/>
    <w:rsid w:val="00232320"/>
    <w:rsid w:val="00234CB6"/>
    <w:rsid w:val="0023527A"/>
    <w:rsid w:val="0023660B"/>
    <w:rsid w:val="00244DCD"/>
    <w:rsid w:val="0024658A"/>
    <w:rsid w:val="00253458"/>
    <w:rsid w:val="00255241"/>
    <w:rsid w:val="002553B7"/>
    <w:rsid w:val="00260266"/>
    <w:rsid w:val="00261222"/>
    <w:rsid w:val="002626A1"/>
    <w:rsid w:val="0026273E"/>
    <w:rsid w:val="002648D0"/>
    <w:rsid w:val="00266245"/>
    <w:rsid w:val="00267279"/>
    <w:rsid w:val="002700F9"/>
    <w:rsid w:val="002728ED"/>
    <w:rsid w:val="00274300"/>
    <w:rsid w:val="00276C2C"/>
    <w:rsid w:val="00281681"/>
    <w:rsid w:val="0028578D"/>
    <w:rsid w:val="00285EE4"/>
    <w:rsid w:val="00287159"/>
    <w:rsid w:val="00290A9D"/>
    <w:rsid w:val="002949EA"/>
    <w:rsid w:val="002978C8"/>
    <w:rsid w:val="002A2403"/>
    <w:rsid w:val="002A2C64"/>
    <w:rsid w:val="002A35BE"/>
    <w:rsid w:val="002A368F"/>
    <w:rsid w:val="002A6F71"/>
    <w:rsid w:val="002A7B5B"/>
    <w:rsid w:val="002A7F12"/>
    <w:rsid w:val="002B2973"/>
    <w:rsid w:val="002B38E5"/>
    <w:rsid w:val="002B533B"/>
    <w:rsid w:val="002C0F56"/>
    <w:rsid w:val="002C144B"/>
    <w:rsid w:val="002C1ABC"/>
    <w:rsid w:val="002C36B6"/>
    <w:rsid w:val="002C52DE"/>
    <w:rsid w:val="002C5A9D"/>
    <w:rsid w:val="002C6F60"/>
    <w:rsid w:val="002C7A04"/>
    <w:rsid w:val="002D1C8B"/>
    <w:rsid w:val="002D2F71"/>
    <w:rsid w:val="002D5F6B"/>
    <w:rsid w:val="002D6DE7"/>
    <w:rsid w:val="002E101C"/>
    <w:rsid w:val="002E1B57"/>
    <w:rsid w:val="002E277D"/>
    <w:rsid w:val="002E4A59"/>
    <w:rsid w:val="002E6051"/>
    <w:rsid w:val="002E75C2"/>
    <w:rsid w:val="002F0299"/>
    <w:rsid w:val="002F21F3"/>
    <w:rsid w:val="002F3726"/>
    <w:rsid w:val="002F5EE2"/>
    <w:rsid w:val="002F70B3"/>
    <w:rsid w:val="00300BD5"/>
    <w:rsid w:val="00300D5C"/>
    <w:rsid w:val="00303304"/>
    <w:rsid w:val="0030387E"/>
    <w:rsid w:val="00305970"/>
    <w:rsid w:val="00311767"/>
    <w:rsid w:val="003117F8"/>
    <w:rsid w:val="0031455F"/>
    <w:rsid w:val="00314560"/>
    <w:rsid w:val="003148A9"/>
    <w:rsid w:val="00316BE9"/>
    <w:rsid w:val="00321398"/>
    <w:rsid w:val="00322166"/>
    <w:rsid w:val="00323DCB"/>
    <w:rsid w:val="003240E4"/>
    <w:rsid w:val="00324347"/>
    <w:rsid w:val="0033112C"/>
    <w:rsid w:val="00331200"/>
    <w:rsid w:val="0033139E"/>
    <w:rsid w:val="0033192A"/>
    <w:rsid w:val="00332E5A"/>
    <w:rsid w:val="00333975"/>
    <w:rsid w:val="00333C6A"/>
    <w:rsid w:val="00333F8F"/>
    <w:rsid w:val="00335BF2"/>
    <w:rsid w:val="003379E5"/>
    <w:rsid w:val="00341C6A"/>
    <w:rsid w:val="00341E00"/>
    <w:rsid w:val="00343525"/>
    <w:rsid w:val="00344512"/>
    <w:rsid w:val="00346670"/>
    <w:rsid w:val="003470B1"/>
    <w:rsid w:val="00350F6B"/>
    <w:rsid w:val="0035418C"/>
    <w:rsid w:val="003546BD"/>
    <w:rsid w:val="003548D1"/>
    <w:rsid w:val="0035542E"/>
    <w:rsid w:val="00357094"/>
    <w:rsid w:val="003574F5"/>
    <w:rsid w:val="003639A4"/>
    <w:rsid w:val="00364217"/>
    <w:rsid w:val="00370E37"/>
    <w:rsid w:val="00372223"/>
    <w:rsid w:val="003723C8"/>
    <w:rsid w:val="00372C7A"/>
    <w:rsid w:val="00372CDC"/>
    <w:rsid w:val="00374AFD"/>
    <w:rsid w:val="00374F3E"/>
    <w:rsid w:val="003752A5"/>
    <w:rsid w:val="003754F5"/>
    <w:rsid w:val="00376FD4"/>
    <w:rsid w:val="00381560"/>
    <w:rsid w:val="00381D1D"/>
    <w:rsid w:val="00382282"/>
    <w:rsid w:val="003827B5"/>
    <w:rsid w:val="00382BF9"/>
    <w:rsid w:val="003850F6"/>
    <w:rsid w:val="00385415"/>
    <w:rsid w:val="00386704"/>
    <w:rsid w:val="00386BFE"/>
    <w:rsid w:val="00397BC9"/>
    <w:rsid w:val="003A1DC4"/>
    <w:rsid w:val="003A22C1"/>
    <w:rsid w:val="003A2E43"/>
    <w:rsid w:val="003A3EA9"/>
    <w:rsid w:val="003A5052"/>
    <w:rsid w:val="003A651C"/>
    <w:rsid w:val="003A7388"/>
    <w:rsid w:val="003B0582"/>
    <w:rsid w:val="003B0DFB"/>
    <w:rsid w:val="003B134C"/>
    <w:rsid w:val="003B28B4"/>
    <w:rsid w:val="003B4C4F"/>
    <w:rsid w:val="003B5042"/>
    <w:rsid w:val="003C0B24"/>
    <w:rsid w:val="003C24F7"/>
    <w:rsid w:val="003C28BB"/>
    <w:rsid w:val="003C3439"/>
    <w:rsid w:val="003C4527"/>
    <w:rsid w:val="003D1127"/>
    <w:rsid w:val="003D1FE7"/>
    <w:rsid w:val="003D206B"/>
    <w:rsid w:val="003D2A76"/>
    <w:rsid w:val="003D4D48"/>
    <w:rsid w:val="003D77A4"/>
    <w:rsid w:val="003E18E7"/>
    <w:rsid w:val="003E5F73"/>
    <w:rsid w:val="003E7D44"/>
    <w:rsid w:val="003F2FD3"/>
    <w:rsid w:val="003F4821"/>
    <w:rsid w:val="003F575E"/>
    <w:rsid w:val="003F7105"/>
    <w:rsid w:val="003F711B"/>
    <w:rsid w:val="00406EAD"/>
    <w:rsid w:val="00407B25"/>
    <w:rsid w:val="00412B76"/>
    <w:rsid w:val="004152C2"/>
    <w:rsid w:val="00415A33"/>
    <w:rsid w:val="00416A78"/>
    <w:rsid w:val="00420AC2"/>
    <w:rsid w:val="00421FE1"/>
    <w:rsid w:val="0042458F"/>
    <w:rsid w:val="0042538A"/>
    <w:rsid w:val="00436338"/>
    <w:rsid w:val="00436BBD"/>
    <w:rsid w:val="00437A9A"/>
    <w:rsid w:val="004403C6"/>
    <w:rsid w:val="00440906"/>
    <w:rsid w:val="00440973"/>
    <w:rsid w:val="00440979"/>
    <w:rsid w:val="004434B8"/>
    <w:rsid w:val="004436DA"/>
    <w:rsid w:val="00443B32"/>
    <w:rsid w:val="004446D7"/>
    <w:rsid w:val="00453CD4"/>
    <w:rsid w:val="00454C17"/>
    <w:rsid w:val="00456490"/>
    <w:rsid w:val="00456D16"/>
    <w:rsid w:val="004570FB"/>
    <w:rsid w:val="004604A6"/>
    <w:rsid w:val="00461EE2"/>
    <w:rsid w:val="004648B1"/>
    <w:rsid w:val="00465D25"/>
    <w:rsid w:val="00472E80"/>
    <w:rsid w:val="0047360B"/>
    <w:rsid w:val="00476747"/>
    <w:rsid w:val="0047756F"/>
    <w:rsid w:val="00477AD8"/>
    <w:rsid w:val="0048296C"/>
    <w:rsid w:val="00483FB5"/>
    <w:rsid w:val="0048426C"/>
    <w:rsid w:val="004843F3"/>
    <w:rsid w:val="00484AE4"/>
    <w:rsid w:val="004869E2"/>
    <w:rsid w:val="00490E8C"/>
    <w:rsid w:val="004925C2"/>
    <w:rsid w:val="0049280B"/>
    <w:rsid w:val="00492BA4"/>
    <w:rsid w:val="0049573C"/>
    <w:rsid w:val="004A0ADC"/>
    <w:rsid w:val="004A31A5"/>
    <w:rsid w:val="004A3452"/>
    <w:rsid w:val="004A3D11"/>
    <w:rsid w:val="004A6875"/>
    <w:rsid w:val="004A6F30"/>
    <w:rsid w:val="004A71D9"/>
    <w:rsid w:val="004B1049"/>
    <w:rsid w:val="004B3C1B"/>
    <w:rsid w:val="004B580F"/>
    <w:rsid w:val="004B6FCB"/>
    <w:rsid w:val="004C270D"/>
    <w:rsid w:val="004C29B2"/>
    <w:rsid w:val="004C48CA"/>
    <w:rsid w:val="004C6E97"/>
    <w:rsid w:val="004C7EC9"/>
    <w:rsid w:val="004D0C3E"/>
    <w:rsid w:val="004D3BAD"/>
    <w:rsid w:val="004D3C93"/>
    <w:rsid w:val="004D3FA8"/>
    <w:rsid w:val="004D5640"/>
    <w:rsid w:val="004D748A"/>
    <w:rsid w:val="004D7AAA"/>
    <w:rsid w:val="004E1A30"/>
    <w:rsid w:val="004E323C"/>
    <w:rsid w:val="004E4C88"/>
    <w:rsid w:val="004E7971"/>
    <w:rsid w:val="004E7A4D"/>
    <w:rsid w:val="004F2259"/>
    <w:rsid w:val="00510E14"/>
    <w:rsid w:val="0051102D"/>
    <w:rsid w:val="005142DE"/>
    <w:rsid w:val="00516071"/>
    <w:rsid w:val="0052233C"/>
    <w:rsid w:val="005238F9"/>
    <w:rsid w:val="00523B32"/>
    <w:rsid w:val="00523E3C"/>
    <w:rsid w:val="00526AEB"/>
    <w:rsid w:val="00526B3F"/>
    <w:rsid w:val="005306ED"/>
    <w:rsid w:val="00531969"/>
    <w:rsid w:val="005331C3"/>
    <w:rsid w:val="005360A7"/>
    <w:rsid w:val="005467DD"/>
    <w:rsid w:val="00546986"/>
    <w:rsid w:val="00547C54"/>
    <w:rsid w:val="0055126A"/>
    <w:rsid w:val="00551D41"/>
    <w:rsid w:val="0055290C"/>
    <w:rsid w:val="00552A34"/>
    <w:rsid w:val="00553612"/>
    <w:rsid w:val="00554565"/>
    <w:rsid w:val="00555793"/>
    <w:rsid w:val="0056205A"/>
    <w:rsid w:val="00563334"/>
    <w:rsid w:val="00567DCD"/>
    <w:rsid w:val="00570736"/>
    <w:rsid w:val="00572792"/>
    <w:rsid w:val="005747F4"/>
    <w:rsid w:val="00574B32"/>
    <w:rsid w:val="0057580D"/>
    <w:rsid w:val="00576860"/>
    <w:rsid w:val="00576C39"/>
    <w:rsid w:val="00577A94"/>
    <w:rsid w:val="00582D93"/>
    <w:rsid w:val="00582DB7"/>
    <w:rsid w:val="00584091"/>
    <w:rsid w:val="00585C1E"/>
    <w:rsid w:val="00590094"/>
    <w:rsid w:val="0059326F"/>
    <w:rsid w:val="00596DB5"/>
    <w:rsid w:val="005976F9"/>
    <w:rsid w:val="005A269D"/>
    <w:rsid w:val="005A39D8"/>
    <w:rsid w:val="005A4B15"/>
    <w:rsid w:val="005A5421"/>
    <w:rsid w:val="005A6629"/>
    <w:rsid w:val="005B13E6"/>
    <w:rsid w:val="005B15F1"/>
    <w:rsid w:val="005B2132"/>
    <w:rsid w:val="005B285C"/>
    <w:rsid w:val="005B3B3D"/>
    <w:rsid w:val="005B51DB"/>
    <w:rsid w:val="005B7ED2"/>
    <w:rsid w:val="005C0F61"/>
    <w:rsid w:val="005C18A5"/>
    <w:rsid w:val="005C311D"/>
    <w:rsid w:val="005C3C13"/>
    <w:rsid w:val="005D016D"/>
    <w:rsid w:val="005D01F4"/>
    <w:rsid w:val="005D0436"/>
    <w:rsid w:val="005D0611"/>
    <w:rsid w:val="005D0B4B"/>
    <w:rsid w:val="005D6253"/>
    <w:rsid w:val="005D6EA1"/>
    <w:rsid w:val="005E0FDD"/>
    <w:rsid w:val="005E2ACB"/>
    <w:rsid w:val="005E4FF4"/>
    <w:rsid w:val="005E6442"/>
    <w:rsid w:val="005E683C"/>
    <w:rsid w:val="005E7339"/>
    <w:rsid w:val="005F18D9"/>
    <w:rsid w:val="005F4A68"/>
    <w:rsid w:val="005F5A12"/>
    <w:rsid w:val="005F7198"/>
    <w:rsid w:val="0060197B"/>
    <w:rsid w:val="00601D37"/>
    <w:rsid w:val="00602513"/>
    <w:rsid w:val="00603D4E"/>
    <w:rsid w:val="006041E2"/>
    <w:rsid w:val="00604893"/>
    <w:rsid w:val="00605CAB"/>
    <w:rsid w:val="00610D1C"/>
    <w:rsid w:val="0061446F"/>
    <w:rsid w:val="00615490"/>
    <w:rsid w:val="006254E9"/>
    <w:rsid w:val="00625DF3"/>
    <w:rsid w:val="00631E68"/>
    <w:rsid w:val="006354D4"/>
    <w:rsid w:val="0063748E"/>
    <w:rsid w:val="0064092A"/>
    <w:rsid w:val="00641ED0"/>
    <w:rsid w:val="0064429D"/>
    <w:rsid w:val="00645DB1"/>
    <w:rsid w:val="006509D7"/>
    <w:rsid w:val="00650D06"/>
    <w:rsid w:val="006536CE"/>
    <w:rsid w:val="006546FC"/>
    <w:rsid w:val="006613B9"/>
    <w:rsid w:val="00661818"/>
    <w:rsid w:val="006625D0"/>
    <w:rsid w:val="006630E9"/>
    <w:rsid w:val="00664CE0"/>
    <w:rsid w:val="006726A3"/>
    <w:rsid w:val="00674452"/>
    <w:rsid w:val="006772C1"/>
    <w:rsid w:val="0067756C"/>
    <w:rsid w:val="0068146B"/>
    <w:rsid w:val="006814A9"/>
    <w:rsid w:val="006837CC"/>
    <w:rsid w:val="006843DB"/>
    <w:rsid w:val="00684CA7"/>
    <w:rsid w:val="00685315"/>
    <w:rsid w:val="006910D0"/>
    <w:rsid w:val="00692B2D"/>
    <w:rsid w:val="00692D7E"/>
    <w:rsid w:val="00694BC3"/>
    <w:rsid w:val="006959B7"/>
    <w:rsid w:val="006A0E7D"/>
    <w:rsid w:val="006A3664"/>
    <w:rsid w:val="006A3FD7"/>
    <w:rsid w:val="006A4924"/>
    <w:rsid w:val="006A56C7"/>
    <w:rsid w:val="006B245F"/>
    <w:rsid w:val="006B270D"/>
    <w:rsid w:val="006B6173"/>
    <w:rsid w:val="006C180F"/>
    <w:rsid w:val="006C1CED"/>
    <w:rsid w:val="006C2FFB"/>
    <w:rsid w:val="006C457D"/>
    <w:rsid w:val="006C603F"/>
    <w:rsid w:val="006D0399"/>
    <w:rsid w:val="006D3275"/>
    <w:rsid w:val="006E3834"/>
    <w:rsid w:val="006E4AFF"/>
    <w:rsid w:val="006E5AED"/>
    <w:rsid w:val="006E5B46"/>
    <w:rsid w:val="006F16E9"/>
    <w:rsid w:val="006F363C"/>
    <w:rsid w:val="006F5900"/>
    <w:rsid w:val="006F5BB5"/>
    <w:rsid w:val="006F6FE0"/>
    <w:rsid w:val="006F7D4D"/>
    <w:rsid w:val="006F7E7E"/>
    <w:rsid w:val="00700727"/>
    <w:rsid w:val="007053B9"/>
    <w:rsid w:val="007054E0"/>
    <w:rsid w:val="007117EE"/>
    <w:rsid w:val="00711B92"/>
    <w:rsid w:val="00712074"/>
    <w:rsid w:val="00712DE6"/>
    <w:rsid w:val="0071393B"/>
    <w:rsid w:val="00713D1A"/>
    <w:rsid w:val="0071606C"/>
    <w:rsid w:val="00716E97"/>
    <w:rsid w:val="0072175A"/>
    <w:rsid w:val="00722D09"/>
    <w:rsid w:val="00722D58"/>
    <w:rsid w:val="00724113"/>
    <w:rsid w:val="00724D87"/>
    <w:rsid w:val="00725530"/>
    <w:rsid w:val="007268DF"/>
    <w:rsid w:val="00727B4C"/>
    <w:rsid w:val="00731D3A"/>
    <w:rsid w:val="007321E1"/>
    <w:rsid w:val="007346FA"/>
    <w:rsid w:val="00734812"/>
    <w:rsid w:val="007403B4"/>
    <w:rsid w:val="00740E31"/>
    <w:rsid w:val="00750E35"/>
    <w:rsid w:val="007522C2"/>
    <w:rsid w:val="00753DD3"/>
    <w:rsid w:val="007540B1"/>
    <w:rsid w:val="00754C5D"/>
    <w:rsid w:val="007553DC"/>
    <w:rsid w:val="00757E44"/>
    <w:rsid w:val="0076093A"/>
    <w:rsid w:val="00764481"/>
    <w:rsid w:val="00764D70"/>
    <w:rsid w:val="00766401"/>
    <w:rsid w:val="00766D9E"/>
    <w:rsid w:val="00767B21"/>
    <w:rsid w:val="00770F92"/>
    <w:rsid w:val="00771ABC"/>
    <w:rsid w:val="00775AD5"/>
    <w:rsid w:val="0077645C"/>
    <w:rsid w:val="00776CCC"/>
    <w:rsid w:val="0077716A"/>
    <w:rsid w:val="00780631"/>
    <w:rsid w:val="00780D54"/>
    <w:rsid w:val="00784571"/>
    <w:rsid w:val="007910CD"/>
    <w:rsid w:val="00791BAF"/>
    <w:rsid w:val="0079421D"/>
    <w:rsid w:val="00794CE2"/>
    <w:rsid w:val="0079505A"/>
    <w:rsid w:val="00796C8F"/>
    <w:rsid w:val="00797013"/>
    <w:rsid w:val="007A02A5"/>
    <w:rsid w:val="007A07BC"/>
    <w:rsid w:val="007A1FDD"/>
    <w:rsid w:val="007A2910"/>
    <w:rsid w:val="007A3B62"/>
    <w:rsid w:val="007A3D86"/>
    <w:rsid w:val="007A43D4"/>
    <w:rsid w:val="007A4B7E"/>
    <w:rsid w:val="007A78A2"/>
    <w:rsid w:val="007A7F75"/>
    <w:rsid w:val="007B0F4C"/>
    <w:rsid w:val="007B1416"/>
    <w:rsid w:val="007B2EAE"/>
    <w:rsid w:val="007B4A4A"/>
    <w:rsid w:val="007C4602"/>
    <w:rsid w:val="007C4AA0"/>
    <w:rsid w:val="007C6E57"/>
    <w:rsid w:val="007D0DA6"/>
    <w:rsid w:val="007D4291"/>
    <w:rsid w:val="007D42B1"/>
    <w:rsid w:val="007E0D5C"/>
    <w:rsid w:val="0080029F"/>
    <w:rsid w:val="008002FD"/>
    <w:rsid w:val="0080129D"/>
    <w:rsid w:val="00801620"/>
    <w:rsid w:val="0080184C"/>
    <w:rsid w:val="0080449A"/>
    <w:rsid w:val="008057EE"/>
    <w:rsid w:val="00807054"/>
    <w:rsid w:val="00811DEE"/>
    <w:rsid w:val="0081266B"/>
    <w:rsid w:val="00813451"/>
    <w:rsid w:val="00817724"/>
    <w:rsid w:val="008201ED"/>
    <w:rsid w:val="00820E5D"/>
    <w:rsid w:val="008215DE"/>
    <w:rsid w:val="0082368C"/>
    <w:rsid w:val="008236B1"/>
    <w:rsid w:val="00827E4B"/>
    <w:rsid w:val="00831747"/>
    <w:rsid w:val="0083199C"/>
    <w:rsid w:val="00832492"/>
    <w:rsid w:val="0083318E"/>
    <w:rsid w:val="00833BDA"/>
    <w:rsid w:val="00836F9C"/>
    <w:rsid w:val="0083744A"/>
    <w:rsid w:val="00837DEF"/>
    <w:rsid w:val="00840A72"/>
    <w:rsid w:val="00841EE9"/>
    <w:rsid w:val="00845159"/>
    <w:rsid w:val="00846C1F"/>
    <w:rsid w:val="00850A63"/>
    <w:rsid w:val="008514D3"/>
    <w:rsid w:val="0085302E"/>
    <w:rsid w:val="00854156"/>
    <w:rsid w:val="00856C11"/>
    <w:rsid w:val="008634B6"/>
    <w:rsid w:val="00863E49"/>
    <w:rsid w:val="008647D1"/>
    <w:rsid w:val="008702AC"/>
    <w:rsid w:val="008704FB"/>
    <w:rsid w:val="00872B43"/>
    <w:rsid w:val="00874898"/>
    <w:rsid w:val="008750D7"/>
    <w:rsid w:val="0087553E"/>
    <w:rsid w:val="008868AF"/>
    <w:rsid w:val="00886A3B"/>
    <w:rsid w:val="0089407F"/>
    <w:rsid w:val="008946CA"/>
    <w:rsid w:val="00894E8B"/>
    <w:rsid w:val="008A0DC4"/>
    <w:rsid w:val="008A1C1B"/>
    <w:rsid w:val="008A27BC"/>
    <w:rsid w:val="008A2E0B"/>
    <w:rsid w:val="008A33C2"/>
    <w:rsid w:val="008A5ED3"/>
    <w:rsid w:val="008A7EEE"/>
    <w:rsid w:val="008B035E"/>
    <w:rsid w:val="008B05C2"/>
    <w:rsid w:val="008B10A0"/>
    <w:rsid w:val="008B17F2"/>
    <w:rsid w:val="008B4DA3"/>
    <w:rsid w:val="008B6709"/>
    <w:rsid w:val="008B71E6"/>
    <w:rsid w:val="008C1600"/>
    <w:rsid w:val="008C3D46"/>
    <w:rsid w:val="008C4682"/>
    <w:rsid w:val="008C588A"/>
    <w:rsid w:val="008C746D"/>
    <w:rsid w:val="008D00B1"/>
    <w:rsid w:val="008D11CA"/>
    <w:rsid w:val="008D17EE"/>
    <w:rsid w:val="008D1AD3"/>
    <w:rsid w:val="008D1D6D"/>
    <w:rsid w:val="008D398A"/>
    <w:rsid w:val="008D3D2A"/>
    <w:rsid w:val="008E0A73"/>
    <w:rsid w:val="008E0F4C"/>
    <w:rsid w:val="008E2F52"/>
    <w:rsid w:val="008E30B3"/>
    <w:rsid w:val="008E3255"/>
    <w:rsid w:val="008E5BD6"/>
    <w:rsid w:val="008E5D4F"/>
    <w:rsid w:val="008E7D0E"/>
    <w:rsid w:val="008F03E0"/>
    <w:rsid w:val="008F1D9D"/>
    <w:rsid w:val="008F2532"/>
    <w:rsid w:val="009003AA"/>
    <w:rsid w:val="009051E0"/>
    <w:rsid w:val="00905884"/>
    <w:rsid w:val="0090633A"/>
    <w:rsid w:val="00906B8F"/>
    <w:rsid w:val="00906E76"/>
    <w:rsid w:val="00910B8D"/>
    <w:rsid w:val="00916662"/>
    <w:rsid w:val="0092223D"/>
    <w:rsid w:val="0092548F"/>
    <w:rsid w:val="00925714"/>
    <w:rsid w:val="009266B7"/>
    <w:rsid w:val="00927652"/>
    <w:rsid w:val="00930208"/>
    <w:rsid w:val="00931221"/>
    <w:rsid w:val="0093291F"/>
    <w:rsid w:val="00933414"/>
    <w:rsid w:val="00933E43"/>
    <w:rsid w:val="00937D9F"/>
    <w:rsid w:val="00942576"/>
    <w:rsid w:val="009431D8"/>
    <w:rsid w:val="009432D3"/>
    <w:rsid w:val="009441D8"/>
    <w:rsid w:val="009455DB"/>
    <w:rsid w:val="00950567"/>
    <w:rsid w:val="0095385B"/>
    <w:rsid w:val="00954267"/>
    <w:rsid w:val="00961B9E"/>
    <w:rsid w:val="00961DC7"/>
    <w:rsid w:val="00961DF0"/>
    <w:rsid w:val="00962267"/>
    <w:rsid w:val="00962EC1"/>
    <w:rsid w:val="00964DEB"/>
    <w:rsid w:val="00965C31"/>
    <w:rsid w:val="00965E10"/>
    <w:rsid w:val="00970453"/>
    <w:rsid w:val="009706E0"/>
    <w:rsid w:val="00974FBA"/>
    <w:rsid w:val="0097728A"/>
    <w:rsid w:val="00980896"/>
    <w:rsid w:val="0098132A"/>
    <w:rsid w:val="009815D7"/>
    <w:rsid w:val="0098351E"/>
    <w:rsid w:val="00985793"/>
    <w:rsid w:val="00985ECD"/>
    <w:rsid w:val="0098699F"/>
    <w:rsid w:val="00991719"/>
    <w:rsid w:val="00991723"/>
    <w:rsid w:val="009932DA"/>
    <w:rsid w:val="00993CE5"/>
    <w:rsid w:val="00995590"/>
    <w:rsid w:val="009956EB"/>
    <w:rsid w:val="009A04FA"/>
    <w:rsid w:val="009A068A"/>
    <w:rsid w:val="009A2562"/>
    <w:rsid w:val="009A3D31"/>
    <w:rsid w:val="009A4E14"/>
    <w:rsid w:val="009A6D17"/>
    <w:rsid w:val="009B13D9"/>
    <w:rsid w:val="009B4E30"/>
    <w:rsid w:val="009B630D"/>
    <w:rsid w:val="009B6A86"/>
    <w:rsid w:val="009B6B7E"/>
    <w:rsid w:val="009C06D0"/>
    <w:rsid w:val="009C083B"/>
    <w:rsid w:val="009C0D53"/>
    <w:rsid w:val="009C17F7"/>
    <w:rsid w:val="009C3E48"/>
    <w:rsid w:val="009C75F9"/>
    <w:rsid w:val="009D0B23"/>
    <w:rsid w:val="009D35F9"/>
    <w:rsid w:val="009D4047"/>
    <w:rsid w:val="009D6332"/>
    <w:rsid w:val="009E00EA"/>
    <w:rsid w:val="009E027E"/>
    <w:rsid w:val="009E15C8"/>
    <w:rsid w:val="009E3267"/>
    <w:rsid w:val="009F0A74"/>
    <w:rsid w:val="009F1E93"/>
    <w:rsid w:val="009F2432"/>
    <w:rsid w:val="009F353B"/>
    <w:rsid w:val="00A00786"/>
    <w:rsid w:val="00A07361"/>
    <w:rsid w:val="00A14EE9"/>
    <w:rsid w:val="00A1542E"/>
    <w:rsid w:val="00A15A7E"/>
    <w:rsid w:val="00A1615C"/>
    <w:rsid w:val="00A201DA"/>
    <w:rsid w:val="00A202A7"/>
    <w:rsid w:val="00A21F01"/>
    <w:rsid w:val="00A22BDD"/>
    <w:rsid w:val="00A25249"/>
    <w:rsid w:val="00A27299"/>
    <w:rsid w:val="00A33D87"/>
    <w:rsid w:val="00A34D01"/>
    <w:rsid w:val="00A3630F"/>
    <w:rsid w:val="00A36549"/>
    <w:rsid w:val="00A376BB"/>
    <w:rsid w:val="00A439E8"/>
    <w:rsid w:val="00A43A83"/>
    <w:rsid w:val="00A500F7"/>
    <w:rsid w:val="00A517A6"/>
    <w:rsid w:val="00A51BA0"/>
    <w:rsid w:val="00A536FF"/>
    <w:rsid w:val="00A54BFF"/>
    <w:rsid w:val="00A5698E"/>
    <w:rsid w:val="00A56CF0"/>
    <w:rsid w:val="00A5702F"/>
    <w:rsid w:val="00A57206"/>
    <w:rsid w:val="00A61950"/>
    <w:rsid w:val="00A61DA3"/>
    <w:rsid w:val="00A62455"/>
    <w:rsid w:val="00A624E4"/>
    <w:rsid w:val="00A643E5"/>
    <w:rsid w:val="00A72DAB"/>
    <w:rsid w:val="00A730BC"/>
    <w:rsid w:val="00A73AAA"/>
    <w:rsid w:val="00A75A0E"/>
    <w:rsid w:val="00A83D9A"/>
    <w:rsid w:val="00A84C33"/>
    <w:rsid w:val="00A85815"/>
    <w:rsid w:val="00A85EED"/>
    <w:rsid w:val="00A85F2C"/>
    <w:rsid w:val="00A92B71"/>
    <w:rsid w:val="00A9438D"/>
    <w:rsid w:val="00AA14E9"/>
    <w:rsid w:val="00AA1BE8"/>
    <w:rsid w:val="00AA23A8"/>
    <w:rsid w:val="00AA291E"/>
    <w:rsid w:val="00AA3076"/>
    <w:rsid w:val="00AA40C5"/>
    <w:rsid w:val="00AA4146"/>
    <w:rsid w:val="00AA4C57"/>
    <w:rsid w:val="00AA579B"/>
    <w:rsid w:val="00AB313B"/>
    <w:rsid w:val="00AB36F0"/>
    <w:rsid w:val="00AB3904"/>
    <w:rsid w:val="00AB503D"/>
    <w:rsid w:val="00AB66A9"/>
    <w:rsid w:val="00AB74C7"/>
    <w:rsid w:val="00AC0601"/>
    <w:rsid w:val="00AC1273"/>
    <w:rsid w:val="00AC2E04"/>
    <w:rsid w:val="00AC41B7"/>
    <w:rsid w:val="00AC4DC0"/>
    <w:rsid w:val="00AC681F"/>
    <w:rsid w:val="00AC6BEB"/>
    <w:rsid w:val="00AC7D28"/>
    <w:rsid w:val="00AD0368"/>
    <w:rsid w:val="00AD2490"/>
    <w:rsid w:val="00AD297F"/>
    <w:rsid w:val="00AD352D"/>
    <w:rsid w:val="00AD3901"/>
    <w:rsid w:val="00AD5E20"/>
    <w:rsid w:val="00AD71E6"/>
    <w:rsid w:val="00AD756B"/>
    <w:rsid w:val="00AE0278"/>
    <w:rsid w:val="00AE0A6A"/>
    <w:rsid w:val="00AE1966"/>
    <w:rsid w:val="00AE512D"/>
    <w:rsid w:val="00AF0028"/>
    <w:rsid w:val="00AF01F1"/>
    <w:rsid w:val="00AF1BCF"/>
    <w:rsid w:val="00AF4DDD"/>
    <w:rsid w:val="00AF5908"/>
    <w:rsid w:val="00AF78FE"/>
    <w:rsid w:val="00B01351"/>
    <w:rsid w:val="00B03837"/>
    <w:rsid w:val="00B04A32"/>
    <w:rsid w:val="00B055B5"/>
    <w:rsid w:val="00B05F35"/>
    <w:rsid w:val="00B0645B"/>
    <w:rsid w:val="00B11628"/>
    <w:rsid w:val="00B1196D"/>
    <w:rsid w:val="00B14046"/>
    <w:rsid w:val="00B16696"/>
    <w:rsid w:val="00B16701"/>
    <w:rsid w:val="00B17796"/>
    <w:rsid w:val="00B20C97"/>
    <w:rsid w:val="00B225C0"/>
    <w:rsid w:val="00B23F64"/>
    <w:rsid w:val="00B274F9"/>
    <w:rsid w:val="00B307DC"/>
    <w:rsid w:val="00B33FD0"/>
    <w:rsid w:val="00B36FAD"/>
    <w:rsid w:val="00B37783"/>
    <w:rsid w:val="00B40BF5"/>
    <w:rsid w:val="00B41A82"/>
    <w:rsid w:val="00B432B1"/>
    <w:rsid w:val="00B46464"/>
    <w:rsid w:val="00B520AB"/>
    <w:rsid w:val="00B52879"/>
    <w:rsid w:val="00B534F1"/>
    <w:rsid w:val="00B540ED"/>
    <w:rsid w:val="00B55F89"/>
    <w:rsid w:val="00B57254"/>
    <w:rsid w:val="00B61037"/>
    <w:rsid w:val="00B61D0C"/>
    <w:rsid w:val="00B63048"/>
    <w:rsid w:val="00B638C6"/>
    <w:rsid w:val="00B63AAA"/>
    <w:rsid w:val="00B66D55"/>
    <w:rsid w:val="00B673F0"/>
    <w:rsid w:val="00B759F6"/>
    <w:rsid w:val="00B8463B"/>
    <w:rsid w:val="00B90ECD"/>
    <w:rsid w:val="00B90FBC"/>
    <w:rsid w:val="00B9155C"/>
    <w:rsid w:val="00B91655"/>
    <w:rsid w:val="00B91C84"/>
    <w:rsid w:val="00B91FCF"/>
    <w:rsid w:val="00B93783"/>
    <w:rsid w:val="00B93BB0"/>
    <w:rsid w:val="00B945D4"/>
    <w:rsid w:val="00B949E1"/>
    <w:rsid w:val="00B95EFA"/>
    <w:rsid w:val="00B96006"/>
    <w:rsid w:val="00B978C4"/>
    <w:rsid w:val="00B97AD6"/>
    <w:rsid w:val="00B97E3F"/>
    <w:rsid w:val="00BA0B1A"/>
    <w:rsid w:val="00BA1D14"/>
    <w:rsid w:val="00BA46AC"/>
    <w:rsid w:val="00BA5857"/>
    <w:rsid w:val="00BA61CB"/>
    <w:rsid w:val="00BB2075"/>
    <w:rsid w:val="00BB295A"/>
    <w:rsid w:val="00BB3A5A"/>
    <w:rsid w:val="00BB408A"/>
    <w:rsid w:val="00BB7952"/>
    <w:rsid w:val="00BC2979"/>
    <w:rsid w:val="00BC369E"/>
    <w:rsid w:val="00BC524A"/>
    <w:rsid w:val="00BC5675"/>
    <w:rsid w:val="00BC575C"/>
    <w:rsid w:val="00BC5811"/>
    <w:rsid w:val="00BC581C"/>
    <w:rsid w:val="00BD00E8"/>
    <w:rsid w:val="00BD74B1"/>
    <w:rsid w:val="00BE05AE"/>
    <w:rsid w:val="00BE207E"/>
    <w:rsid w:val="00BE5DE6"/>
    <w:rsid w:val="00BE613C"/>
    <w:rsid w:val="00BF0A38"/>
    <w:rsid w:val="00BF5004"/>
    <w:rsid w:val="00BF5E8A"/>
    <w:rsid w:val="00BF6E45"/>
    <w:rsid w:val="00BF6F99"/>
    <w:rsid w:val="00C02F10"/>
    <w:rsid w:val="00C03231"/>
    <w:rsid w:val="00C05A1B"/>
    <w:rsid w:val="00C060D7"/>
    <w:rsid w:val="00C06697"/>
    <w:rsid w:val="00C07238"/>
    <w:rsid w:val="00C07320"/>
    <w:rsid w:val="00C077E4"/>
    <w:rsid w:val="00C10DCA"/>
    <w:rsid w:val="00C116CF"/>
    <w:rsid w:val="00C12E57"/>
    <w:rsid w:val="00C15C66"/>
    <w:rsid w:val="00C15DF6"/>
    <w:rsid w:val="00C1766F"/>
    <w:rsid w:val="00C219C8"/>
    <w:rsid w:val="00C22507"/>
    <w:rsid w:val="00C27791"/>
    <w:rsid w:val="00C34AE0"/>
    <w:rsid w:val="00C35810"/>
    <w:rsid w:val="00C368D0"/>
    <w:rsid w:val="00C41194"/>
    <w:rsid w:val="00C4273F"/>
    <w:rsid w:val="00C46EEA"/>
    <w:rsid w:val="00C47053"/>
    <w:rsid w:val="00C509BF"/>
    <w:rsid w:val="00C52B32"/>
    <w:rsid w:val="00C56A6C"/>
    <w:rsid w:val="00C6594E"/>
    <w:rsid w:val="00C66207"/>
    <w:rsid w:val="00C7105E"/>
    <w:rsid w:val="00C71280"/>
    <w:rsid w:val="00C7144A"/>
    <w:rsid w:val="00C7416E"/>
    <w:rsid w:val="00C756DB"/>
    <w:rsid w:val="00C80745"/>
    <w:rsid w:val="00C80BDD"/>
    <w:rsid w:val="00C80D1B"/>
    <w:rsid w:val="00C81AFC"/>
    <w:rsid w:val="00C824D3"/>
    <w:rsid w:val="00C82F31"/>
    <w:rsid w:val="00C872AA"/>
    <w:rsid w:val="00C87596"/>
    <w:rsid w:val="00C96370"/>
    <w:rsid w:val="00C96850"/>
    <w:rsid w:val="00CA07C3"/>
    <w:rsid w:val="00CA08A7"/>
    <w:rsid w:val="00CA0CCB"/>
    <w:rsid w:val="00CA2976"/>
    <w:rsid w:val="00CA73F4"/>
    <w:rsid w:val="00CB19CB"/>
    <w:rsid w:val="00CB26CC"/>
    <w:rsid w:val="00CB4550"/>
    <w:rsid w:val="00CB652D"/>
    <w:rsid w:val="00CB67D6"/>
    <w:rsid w:val="00CB6B9B"/>
    <w:rsid w:val="00CB6E88"/>
    <w:rsid w:val="00CB7702"/>
    <w:rsid w:val="00CC0829"/>
    <w:rsid w:val="00CC1B2A"/>
    <w:rsid w:val="00CC485A"/>
    <w:rsid w:val="00CC593E"/>
    <w:rsid w:val="00CD2B42"/>
    <w:rsid w:val="00CD33F8"/>
    <w:rsid w:val="00CD486E"/>
    <w:rsid w:val="00CD64FB"/>
    <w:rsid w:val="00CE1D27"/>
    <w:rsid w:val="00CE25BF"/>
    <w:rsid w:val="00CE3253"/>
    <w:rsid w:val="00CE4336"/>
    <w:rsid w:val="00CE52F9"/>
    <w:rsid w:val="00CF294A"/>
    <w:rsid w:val="00CF29A1"/>
    <w:rsid w:val="00CF3029"/>
    <w:rsid w:val="00CF44B2"/>
    <w:rsid w:val="00CF462E"/>
    <w:rsid w:val="00CF767F"/>
    <w:rsid w:val="00D04A86"/>
    <w:rsid w:val="00D04BCD"/>
    <w:rsid w:val="00D066EA"/>
    <w:rsid w:val="00D148C2"/>
    <w:rsid w:val="00D15737"/>
    <w:rsid w:val="00D170C7"/>
    <w:rsid w:val="00D171C3"/>
    <w:rsid w:val="00D21FF3"/>
    <w:rsid w:val="00D242E6"/>
    <w:rsid w:val="00D2529A"/>
    <w:rsid w:val="00D30E00"/>
    <w:rsid w:val="00D3348B"/>
    <w:rsid w:val="00D334DF"/>
    <w:rsid w:val="00D35F53"/>
    <w:rsid w:val="00D414EE"/>
    <w:rsid w:val="00D41A35"/>
    <w:rsid w:val="00D420DC"/>
    <w:rsid w:val="00D43036"/>
    <w:rsid w:val="00D430C7"/>
    <w:rsid w:val="00D456BD"/>
    <w:rsid w:val="00D5037A"/>
    <w:rsid w:val="00D5158D"/>
    <w:rsid w:val="00D51E79"/>
    <w:rsid w:val="00D55325"/>
    <w:rsid w:val="00D6016F"/>
    <w:rsid w:val="00D64082"/>
    <w:rsid w:val="00D65525"/>
    <w:rsid w:val="00D70C73"/>
    <w:rsid w:val="00D72E62"/>
    <w:rsid w:val="00D73D62"/>
    <w:rsid w:val="00D7565E"/>
    <w:rsid w:val="00D774E8"/>
    <w:rsid w:val="00D77E06"/>
    <w:rsid w:val="00D80365"/>
    <w:rsid w:val="00D80A34"/>
    <w:rsid w:val="00D81581"/>
    <w:rsid w:val="00D82692"/>
    <w:rsid w:val="00D826A1"/>
    <w:rsid w:val="00D8483B"/>
    <w:rsid w:val="00D864A5"/>
    <w:rsid w:val="00D875BC"/>
    <w:rsid w:val="00D903CE"/>
    <w:rsid w:val="00D912AC"/>
    <w:rsid w:val="00D9200D"/>
    <w:rsid w:val="00D92339"/>
    <w:rsid w:val="00D930F7"/>
    <w:rsid w:val="00D93505"/>
    <w:rsid w:val="00D93655"/>
    <w:rsid w:val="00D96EBE"/>
    <w:rsid w:val="00DA0A6F"/>
    <w:rsid w:val="00DA32CE"/>
    <w:rsid w:val="00DA42B7"/>
    <w:rsid w:val="00DA63EC"/>
    <w:rsid w:val="00DB1437"/>
    <w:rsid w:val="00DB15A9"/>
    <w:rsid w:val="00DB4A0F"/>
    <w:rsid w:val="00DB5113"/>
    <w:rsid w:val="00DB6770"/>
    <w:rsid w:val="00DB74B6"/>
    <w:rsid w:val="00DB7BD7"/>
    <w:rsid w:val="00DB7F47"/>
    <w:rsid w:val="00DC0BE0"/>
    <w:rsid w:val="00DC1067"/>
    <w:rsid w:val="00DC17CC"/>
    <w:rsid w:val="00DC29C9"/>
    <w:rsid w:val="00DC31C0"/>
    <w:rsid w:val="00DC5178"/>
    <w:rsid w:val="00DC56FA"/>
    <w:rsid w:val="00DC58F1"/>
    <w:rsid w:val="00DC65D3"/>
    <w:rsid w:val="00DD3EB9"/>
    <w:rsid w:val="00DD474E"/>
    <w:rsid w:val="00DD6827"/>
    <w:rsid w:val="00DE0496"/>
    <w:rsid w:val="00DE4D05"/>
    <w:rsid w:val="00DE599C"/>
    <w:rsid w:val="00DF05F4"/>
    <w:rsid w:val="00DF066F"/>
    <w:rsid w:val="00DF09AC"/>
    <w:rsid w:val="00DF1EF0"/>
    <w:rsid w:val="00DF223F"/>
    <w:rsid w:val="00DF3603"/>
    <w:rsid w:val="00DF3910"/>
    <w:rsid w:val="00DF5A34"/>
    <w:rsid w:val="00DF66CD"/>
    <w:rsid w:val="00E04062"/>
    <w:rsid w:val="00E05C98"/>
    <w:rsid w:val="00E05D31"/>
    <w:rsid w:val="00E10EE6"/>
    <w:rsid w:val="00E13223"/>
    <w:rsid w:val="00E13F19"/>
    <w:rsid w:val="00E16560"/>
    <w:rsid w:val="00E17F61"/>
    <w:rsid w:val="00E202B3"/>
    <w:rsid w:val="00E23614"/>
    <w:rsid w:val="00E271EA"/>
    <w:rsid w:val="00E272A1"/>
    <w:rsid w:val="00E31369"/>
    <w:rsid w:val="00E37C25"/>
    <w:rsid w:val="00E405FE"/>
    <w:rsid w:val="00E42E19"/>
    <w:rsid w:val="00E44119"/>
    <w:rsid w:val="00E46697"/>
    <w:rsid w:val="00E46B6A"/>
    <w:rsid w:val="00E504F0"/>
    <w:rsid w:val="00E50D7E"/>
    <w:rsid w:val="00E513D5"/>
    <w:rsid w:val="00E54F0D"/>
    <w:rsid w:val="00E557C7"/>
    <w:rsid w:val="00E55A09"/>
    <w:rsid w:val="00E56BBF"/>
    <w:rsid w:val="00E574D5"/>
    <w:rsid w:val="00E5781F"/>
    <w:rsid w:val="00E57CA0"/>
    <w:rsid w:val="00E61939"/>
    <w:rsid w:val="00E62FCD"/>
    <w:rsid w:val="00E649A3"/>
    <w:rsid w:val="00E667BC"/>
    <w:rsid w:val="00E674CB"/>
    <w:rsid w:val="00E67C04"/>
    <w:rsid w:val="00E701FC"/>
    <w:rsid w:val="00E719D1"/>
    <w:rsid w:val="00E722EF"/>
    <w:rsid w:val="00E731FA"/>
    <w:rsid w:val="00E75288"/>
    <w:rsid w:val="00E8361D"/>
    <w:rsid w:val="00E84DEC"/>
    <w:rsid w:val="00E84EAB"/>
    <w:rsid w:val="00E85C40"/>
    <w:rsid w:val="00E85ECB"/>
    <w:rsid w:val="00E87514"/>
    <w:rsid w:val="00E8754A"/>
    <w:rsid w:val="00E91D02"/>
    <w:rsid w:val="00E9378C"/>
    <w:rsid w:val="00E9433B"/>
    <w:rsid w:val="00E94A1F"/>
    <w:rsid w:val="00E94D16"/>
    <w:rsid w:val="00E97773"/>
    <w:rsid w:val="00EA06D4"/>
    <w:rsid w:val="00EA3341"/>
    <w:rsid w:val="00EA60DE"/>
    <w:rsid w:val="00EB13B7"/>
    <w:rsid w:val="00EB7688"/>
    <w:rsid w:val="00EC2588"/>
    <w:rsid w:val="00EC27D5"/>
    <w:rsid w:val="00EC66D3"/>
    <w:rsid w:val="00EC6967"/>
    <w:rsid w:val="00ED0BD5"/>
    <w:rsid w:val="00ED0F29"/>
    <w:rsid w:val="00ED5AD0"/>
    <w:rsid w:val="00EE68FD"/>
    <w:rsid w:val="00EE7A38"/>
    <w:rsid w:val="00EF13E5"/>
    <w:rsid w:val="00EF2E77"/>
    <w:rsid w:val="00EF302F"/>
    <w:rsid w:val="00EF3710"/>
    <w:rsid w:val="00EF6403"/>
    <w:rsid w:val="00F01610"/>
    <w:rsid w:val="00F01B30"/>
    <w:rsid w:val="00F023DC"/>
    <w:rsid w:val="00F02D0F"/>
    <w:rsid w:val="00F03EB2"/>
    <w:rsid w:val="00F077F8"/>
    <w:rsid w:val="00F1134B"/>
    <w:rsid w:val="00F114A7"/>
    <w:rsid w:val="00F154FD"/>
    <w:rsid w:val="00F233E3"/>
    <w:rsid w:val="00F25FE1"/>
    <w:rsid w:val="00F311F8"/>
    <w:rsid w:val="00F32977"/>
    <w:rsid w:val="00F41514"/>
    <w:rsid w:val="00F4625A"/>
    <w:rsid w:val="00F47962"/>
    <w:rsid w:val="00F47EC8"/>
    <w:rsid w:val="00F5423E"/>
    <w:rsid w:val="00F55738"/>
    <w:rsid w:val="00F55FB7"/>
    <w:rsid w:val="00F560C7"/>
    <w:rsid w:val="00F6162A"/>
    <w:rsid w:val="00F621E7"/>
    <w:rsid w:val="00F639EE"/>
    <w:rsid w:val="00F7035B"/>
    <w:rsid w:val="00F70CB7"/>
    <w:rsid w:val="00F71631"/>
    <w:rsid w:val="00F7255F"/>
    <w:rsid w:val="00F72FD6"/>
    <w:rsid w:val="00F73287"/>
    <w:rsid w:val="00F732D0"/>
    <w:rsid w:val="00F762B6"/>
    <w:rsid w:val="00F808CE"/>
    <w:rsid w:val="00F83DC2"/>
    <w:rsid w:val="00F84A4E"/>
    <w:rsid w:val="00F85A2D"/>
    <w:rsid w:val="00F860F8"/>
    <w:rsid w:val="00F863D4"/>
    <w:rsid w:val="00F91BA7"/>
    <w:rsid w:val="00F91CBA"/>
    <w:rsid w:val="00F91D09"/>
    <w:rsid w:val="00F93A96"/>
    <w:rsid w:val="00F9709A"/>
    <w:rsid w:val="00F97DEC"/>
    <w:rsid w:val="00FA17B4"/>
    <w:rsid w:val="00FA45FF"/>
    <w:rsid w:val="00FB178B"/>
    <w:rsid w:val="00FB229B"/>
    <w:rsid w:val="00FB5527"/>
    <w:rsid w:val="00FB6B3A"/>
    <w:rsid w:val="00FC2EE1"/>
    <w:rsid w:val="00FC38D8"/>
    <w:rsid w:val="00FC4F70"/>
    <w:rsid w:val="00FC4FE1"/>
    <w:rsid w:val="00FC6001"/>
    <w:rsid w:val="00FD0B68"/>
    <w:rsid w:val="00FD18B1"/>
    <w:rsid w:val="00FD1D91"/>
    <w:rsid w:val="00FD287B"/>
    <w:rsid w:val="00FD4AC1"/>
    <w:rsid w:val="00FD515F"/>
    <w:rsid w:val="00FD758B"/>
    <w:rsid w:val="00FD7B02"/>
    <w:rsid w:val="00FD7C27"/>
    <w:rsid w:val="00FE2D8D"/>
    <w:rsid w:val="00FF34D3"/>
    <w:rsid w:val="00FF543D"/>
    <w:rsid w:val="00FF5B1B"/>
    <w:rsid w:val="00FF5CCB"/>
    <w:rsid w:val="00FF709A"/>
    <w:rsid w:val="00FF784D"/>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922C"/>
  <w15:chartTrackingRefBased/>
  <w15:docId w15:val="{D9257756-9622-47E2-947D-F129F180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403"/>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CB6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06E76"/>
    <w:pPr>
      <w:widowControl w:val="0"/>
      <w:spacing w:after="0" w:line="240" w:lineRule="auto"/>
      <w:ind w:left="836" w:hanging="720"/>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Akapit z listą BS,List Paragraph11,Bullets,List Paragraph nowy,List Paragraph (numbered (a)),Liste 1,Ha,List Paragraph 1,List_Paragraph,Multilevel para_II,Citation List,Table of contents numbered,Graphic,Bullets1,Resume Title"/>
    <w:basedOn w:val="Normal"/>
    <w:link w:val="ListParagraphChar"/>
    <w:uiPriority w:val="34"/>
    <w:qFormat/>
    <w:rsid w:val="002A2403"/>
    <w:pPr>
      <w:ind w:left="720"/>
      <w:contextualSpacing/>
    </w:pPr>
    <w:rPr>
      <w:sz w:val="20"/>
      <w:szCs w:val="20"/>
      <w:lang w:val="x-none" w:eastAsia="x-none"/>
    </w:rPr>
  </w:style>
  <w:style w:type="paragraph" w:styleId="FootnoteText">
    <w:name w:val="footnote text"/>
    <w:aliases w:val="single space,footnote text,fn,FOOTNOTES,Footnote Text Char1,Footnote Text Char Char,Footnote,Voetnoottekst Char,Voetnoottekst Char1,Voetnoottekst Char2 Char Char,Voetnoottekst Char Char1 Char Char,Voetnoottekst Char1 Char Char Char Char,AD"/>
    <w:link w:val="FootnoteTextChar"/>
    <w:uiPriority w:val="99"/>
    <w:rsid w:val="002A2403"/>
    <w:pPr>
      <w:pBdr>
        <w:top w:val="nil"/>
        <w:left w:val="nil"/>
        <w:bottom w:val="nil"/>
        <w:right w:val="nil"/>
        <w:between w:val="nil"/>
        <w:bar w:val="nil"/>
      </w:pBdr>
      <w:spacing w:before="120"/>
      <w:jc w:val="both"/>
    </w:pPr>
    <w:rPr>
      <w:rFonts w:ascii="Arial" w:eastAsia="Arial" w:hAnsi="Arial"/>
      <w:color w:val="000000"/>
      <w:u w:color="000000"/>
      <w:bdr w:val="nil"/>
      <w:lang w:eastAsia="en-GB"/>
    </w:rPr>
  </w:style>
  <w:style w:type="character" w:customStyle="1" w:styleId="FootnoteTextChar">
    <w:name w:val="Footnote Text Char"/>
    <w:aliases w:val="single space Char,footnote text Char,fn Char,FOOTNOTES Char,Footnote Text Char1 Char,Footnote Text Char Char Char,Footnote Char,Voetnoottekst Char Char,Voetnoottekst Char1 Char,Voetnoottekst Char2 Char Char Char,AD Char"/>
    <w:link w:val="FootnoteText"/>
    <w:uiPriority w:val="99"/>
    <w:rsid w:val="002A2403"/>
    <w:rPr>
      <w:rFonts w:ascii="Arial" w:eastAsia="Arial" w:hAnsi="Arial"/>
      <w:color w:val="000000"/>
      <w:u w:color="000000"/>
      <w:bdr w:val="nil"/>
      <w:lang w:eastAsia="en-GB" w:bidi="ar-SA"/>
    </w:rPr>
  </w:style>
  <w:style w:type="character" w:styleId="FootnoteReference">
    <w:name w:val="footnote reference"/>
    <w:aliases w:val="Char Char,Footnote symbol,note TESI,Footnote reference number,ftref"/>
    <w:uiPriority w:val="99"/>
    <w:unhideWhenUsed/>
    <w:rsid w:val="002A2403"/>
    <w:rPr>
      <w:vertAlign w:val="superscript"/>
    </w:rPr>
  </w:style>
  <w:style w:type="character" w:customStyle="1" w:styleId="ListParagraphChar">
    <w:name w:val="List Paragraph Char"/>
    <w:aliases w:val="Akapit z listą BS Char,List Paragraph1 Char,Bullets Char,List Paragraph nowy Char,List Paragraph (numbered (a)) Char,Liste 1 Char,Ha Char,List Paragraph 1 Char,List_Paragraph Char,Multilevel para_II Char,Citation List Char,Graphic Ch"/>
    <w:link w:val="ListParagraph1"/>
    <w:uiPriority w:val="99"/>
    <w:qFormat/>
    <w:rsid w:val="002A2403"/>
    <w:rPr>
      <w:rFonts w:ascii="Calibri" w:eastAsia="Calibri" w:hAnsi="Calibri" w:cs="Times New Roman"/>
    </w:rPr>
  </w:style>
  <w:style w:type="paragraph" w:styleId="BalloonText">
    <w:name w:val="Balloon Text"/>
    <w:basedOn w:val="Normal"/>
    <w:link w:val="BalloonTextChar"/>
    <w:uiPriority w:val="99"/>
    <w:semiHidden/>
    <w:unhideWhenUsed/>
    <w:rsid w:val="00443B3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43B32"/>
    <w:rPr>
      <w:rFonts w:ascii="Tahoma" w:eastAsia="Calibri" w:hAnsi="Tahoma" w:cs="Tahoma"/>
      <w:sz w:val="16"/>
      <w:szCs w:val="16"/>
    </w:rPr>
  </w:style>
  <w:style w:type="paragraph" w:customStyle="1" w:styleId="mechtex">
    <w:name w:val="mechtex"/>
    <w:basedOn w:val="Normal"/>
    <w:link w:val="mechtexChar"/>
    <w:rsid w:val="000F7F16"/>
    <w:pPr>
      <w:spacing w:after="0" w:line="240" w:lineRule="auto"/>
      <w:jc w:val="center"/>
    </w:pPr>
    <w:rPr>
      <w:rFonts w:ascii="Arial Armenian" w:eastAsia="Times New Roman" w:hAnsi="Arial Armenian"/>
      <w:sz w:val="20"/>
      <w:szCs w:val="20"/>
      <w:lang w:val="x-none" w:eastAsia="ru-RU"/>
    </w:rPr>
  </w:style>
  <w:style w:type="character" w:customStyle="1" w:styleId="mechtexChar">
    <w:name w:val="mechtex Char"/>
    <w:link w:val="mechtex"/>
    <w:rsid w:val="000F7F16"/>
    <w:rPr>
      <w:rFonts w:ascii="Arial Armenian" w:eastAsia="Times New Roman" w:hAnsi="Arial Armenian" w:cs="Times New Roman"/>
      <w:szCs w:val="20"/>
      <w:lang w:eastAsia="ru-RU"/>
    </w:rPr>
  </w:style>
  <w:style w:type="paragraph" w:styleId="Header">
    <w:name w:val="header"/>
    <w:basedOn w:val="Normal"/>
    <w:link w:val="HeaderChar"/>
    <w:uiPriority w:val="99"/>
    <w:unhideWhenUsed/>
    <w:rsid w:val="005D01F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5D01F4"/>
    <w:rPr>
      <w:rFonts w:ascii="Calibri" w:eastAsia="Calibri" w:hAnsi="Calibri" w:cs="Times New Roman"/>
    </w:rPr>
  </w:style>
  <w:style w:type="paragraph" w:styleId="Footer">
    <w:name w:val="footer"/>
    <w:basedOn w:val="Normal"/>
    <w:link w:val="FooterChar"/>
    <w:uiPriority w:val="99"/>
    <w:unhideWhenUsed/>
    <w:rsid w:val="005D01F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5D01F4"/>
    <w:rPr>
      <w:rFonts w:ascii="Calibri" w:eastAsia="Calibri" w:hAnsi="Calibri" w:cs="Times New Roman"/>
    </w:rPr>
  </w:style>
  <w:style w:type="character" w:styleId="CommentReference">
    <w:name w:val="annotation reference"/>
    <w:uiPriority w:val="99"/>
    <w:unhideWhenUsed/>
    <w:rsid w:val="009F1E93"/>
    <w:rPr>
      <w:sz w:val="16"/>
      <w:szCs w:val="16"/>
    </w:rPr>
  </w:style>
  <w:style w:type="paragraph" w:styleId="CommentText">
    <w:name w:val="annotation text"/>
    <w:basedOn w:val="Normal"/>
    <w:link w:val="CommentTextChar"/>
    <w:uiPriority w:val="99"/>
    <w:unhideWhenUsed/>
    <w:rsid w:val="009F1E93"/>
    <w:pPr>
      <w:spacing w:line="240" w:lineRule="auto"/>
    </w:pPr>
    <w:rPr>
      <w:sz w:val="20"/>
      <w:szCs w:val="20"/>
      <w:lang w:val="x-none" w:eastAsia="x-none"/>
    </w:rPr>
  </w:style>
  <w:style w:type="character" w:customStyle="1" w:styleId="CommentTextChar">
    <w:name w:val="Comment Text Char"/>
    <w:link w:val="CommentText"/>
    <w:uiPriority w:val="99"/>
    <w:rsid w:val="009F1E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1E93"/>
    <w:rPr>
      <w:b/>
      <w:bCs/>
    </w:rPr>
  </w:style>
  <w:style w:type="character" w:customStyle="1" w:styleId="CommentSubjectChar">
    <w:name w:val="Comment Subject Char"/>
    <w:link w:val="CommentSubject"/>
    <w:uiPriority w:val="99"/>
    <w:semiHidden/>
    <w:rsid w:val="009F1E93"/>
    <w:rPr>
      <w:rFonts w:ascii="Calibri" w:eastAsia="Calibri" w:hAnsi="Calibri" w:cs="Times New Roman"/>
      <w:b/>
      <w:bCs/>
      <w:sz w:val="20"/>
      <w:szCs w:val="20"/>
    </w:rPr>
  </w:style>
  <w:style w:type="paragraph" w:customStyle="1" w:styleId="DefaultParagraphFontParaChar">
    <w:name w:val="Default Paragraph Font Para Char"/>
    <w:basedOn w:val="Normal"/>
    <w:locked/>
    <w:rsid w:val="005F18D9"/>
    <w:pPr>
      <w:spacing w:after="160" w:line="240" w:lineRule="auto"/>
    </w:pPr>
    <w:rPr>
      <w:rFonts w:ascii="Verdana" w:eastAsia="Batang" w:hAnsi="Verdana" w:cs="Verdana"/>
      <w:sz w:val="24"/>
      <w:szCs w:val="24"/>
      <w:lang w:val="en-GB"/>
    </w:rPr>
  </w:style>
  <w:style w:type="table" w:styleId="TableGrid">
    <w:name w:val="Table Grid"/>
    <w:basedOn w:val="TableNormal"/>
    <w:uiPriority w:val="59"/>
    <w:rsid w:val="003D11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6770"/>
    <w:rPr>
      <w:rFonts w:eastAsia="Times New Roman"/>
      <w:lang w:eastAsia="ja-JP"/>
    </w:rPr>
  </w:style>
  <w:style w:type="character" w:customStyle="1" w:styleId="NoSpacingChar">
    <w:name w:val="No Spacing Char"/>
    <w:link w:val="NoSpacing"/>
    <w:uiPriority w:val="1"/>
    <w:rsid w:val="00DB6770"/>
    <w:rPr>
      <w:rFonts w:eastAsia="Times New Roman"/>
      <w:lang w:eastAsia="ja-JP"/>
    </w:rPr>
  </w:style>
  <w:style w:type="character" w:customStyle="1" w:styleId="Heading3Char">
    <w:name w:val="Heading 3 Char"/>
    <w:link w:val="Heading3"/>
    <w:uiPriority w:val="9"/>
    <w:rsid w:val="00906E76"/>
    <w:rPr>
      <w:rFonts w:ascii="Arial" w:hAnsi="Arial"/>
      <w:b/>
      <w:bCs/>
      <w:sz w:val="24"/>
      <w:szCs w:val="24"/>
    </w:rPr>
  </w:style>
  <w:style w:type="paragraph" w:styleId="ListParagraph">
    <w:name w:val="List Paragraph"/>
    <w:aliases w:val="Table no. List Paragraph,Titulo 2,Report Para,Number Bullets,heading 4,WinDForce-Letter,ANNEX,Bullet1"/>
    <w:basedOn w:val="Normal"/>
    <w:uiPriority w:val="34"/>
    <w:qFormat/>
    <w:rsid w:val="00631E68"/>
    <w:pPr>
      <w:spacing w:after="160" w:line="259" w:lineRule="auto"/>
      <w:ind w:left="720"/>
      <w:contextualSpacing/>
    </w:pPr>
    <w:rPr>
      <w:rFonts w:asciiTheme="minorHAnsi" w:eastAsiaTheme="minorHAnsi" w:hAnsiTheme="minorHAnsi" w:cstheme="minorBidi"/>
    </w:rPr>
  </w:style>
  <w:style w:type="character" w:customStyle="1" w:styleId="Titlesmall">
    <w:name w:val="Title small"/>
    <w:rsid w:val="00F732D0"/>
    <w:rPr>
      <w:rFonts w:ascii="Arial" w:hAnsi="Arial"/>
      <w:b/>
      <w:color w:val="008080"/>
      <w:sz w:val="22"/>
      <w:u w:val="none"/>
    </w:rPr>
  </w:style>
  <w:style w:type="character" w:customStyle="1" w:styleId="Heading1Char">
    <w:name w:val="Heading 1 Char"/>
    <w:basedOn w:val="DefaultParagraphFont"/>
    <w:uiPriority w:val="9"/>
    <w:rsid w:val="00E3136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4DEB"/>
    <w:rPr>
      <w:color w:val="0563C1" w:themeColor="hyperlink"/>
      <w:u w:val="single"/>
    </w:rPr>
  </w:style>
  <w:style w:type="character" w:customStyle="1" w:styleId="Heading2Char">
    <w:name w:val="Heading 2 Char"/>
    <w:basedOn w:val="DefaultParagraphFont"/>
    <w:link w:val="Heading2"/>
    <w:uiPriority w:val="9"/>
    <w:semiHidden/>
    <w:rsid w:val="00CB6E88"/>
    <w:rPr>
      <w:rFonts w:asciiTheme="majorHAnsi" w:eastAsiaTheme="majorEastAsia" w:hAnsiTheme="majorHAnsi" w:cstheme="majorBidi"/>
      <w:color w:val="2E74B5" w:themeColor="accent1" w:themeShade="BF"/>
      <w:sz w:val="26"/>
      <w:szCs w:val="26"/>
    </w:rPr>
  </w:style>
  <w:style w:type="paragraph" w:customStyle="1" w:styleId="a">
    <w:name w:val="Թիրախ"/>
    <w:basedOn w:val="Normal"/>
    <w:link w:val="Char"/>
    <w:qFormat/>
    <w:rsid w:val="00833BDA"/>
    <w:pPr>
      <w:keepNext/>
      <w:numPr>
        <w:numId w:val="44"/>
      </w:numPr>
      <w:spacing w:before="120" w:after="0" w:line="240" w:lineRule="auto"/>
    </w:pPr>
    <w:rPr>
      <w:rFonts w:ascii="GHEA Grapalat" w:eastAsiaTheme="minorHAnsi" w:hAnsi="GHEA Grapalat" w:cs="Arial"/>
      <w:b/>
      <w:bCs/>
      <w:color w:val="385623" w:themeColor="accent6" w:themeShade="80"/>
      <w:u w:val="single"/>
      <w:lang w:val="hy-AM"/>
    </w:rPr>
  </w:style>
  <w:style w:type="character" w:customStyle="1" w:styleId="Char">
    <w:name w:val="Թիրախ Char"/>
    <w:basedOn w:val="DefaultParagraphFont"/>
    <w:link w:val="a"/>
    <w:rsid w:val="00833BDA"/>
    <w:rPr>
      <w:rFonts w:ascii="GHEA Grapalat" w:eastAsiaTheme="minorHAnsi" w:hAnsi="GHEA Grapalat" w:cs="Arial"/>
      <w:b/>
      <w:bCs/>
      <w:color w:val="385623" w:themeColor="accent6" w:themeShade="80"/>
      <w:sz w:val="22"/>
      <w:szCs w:val="22"/>
      <w:u w:val="single"/>
      <w:lang w:val="hy-AM"/>
    </w:rPr>
  </w:style>
  <w:style w:type="paragraph" w:customStyle="1" w:styleId="Target">
    <w:name w:val="Target"/>
    <w:basedOn w:val="Normal"/>
    <w:link w:val="TargetChar"/>
    <w:qFormat/>
    <w:rsid w:val="004D3FA8"/>
    <w:pPr>
      <w:keepNext/>
      <w:spacing w:after="0"/>
      <w:ind w:firstLine="567"/>
    </w:pPr>
    <w:rPr>
      <w:rFonts w:ascii="Arial" w:eastAsiaTheme="minorHAnsi" w:hAnsi="Arial" w:cs="Arial"/>
      <w:b/>
      <w:bCs/>
      <w:color w:val="385623" w:themeColor="accent6" w:themeShade="80"/>
      <w:sz w:val="24"/>
      <w:szCs w:val="24"/>
      <w:u w:val="single"/>
      <w:lang w:val="hy-AM"/>
    </w:rPr>
  </w:style>
  <w:style w:type="character" w:customStyle="1" w:styleId="TargetChar">
    <w:name w:val="Target Char"/>
    <w:basedOn w:val="DefaultParagraphFont"/>
    <w:link w:val="Target"/>
    <w:rsid w:val="004D3FA8"/>
    <w:rPr>
      <w:rFonts w:ascii="Arial" w:eastAsiaTheme="minorHAnsi" w:hAnsi="Arial" w:cs="Arial"/>
      <w:b/>
      <w:bCs/>
      <w:color w:val="385623" w:themeColor="accent6" w:themeShade="80"/>
      <w:sz w:val="24"/>
      <w:szCs w:val="24"/>
      <w:u w:val="single"/>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1385">
      <w:bodyDiv w:val="1"/>
      <w:marLeft w:val="0"/>
      <w:marRight w:val="0"/>
      <w:marTop w:val="0"/>
      <w:marBottom w:val="0"/>
      <w:divBdr>
        <w:top w:val="none" w:sz="0" w:space="0" w:color="auto"/>
        <w:left w:val="none" w:sz="0" w:space="0" w:color="auto"/>
        <w:bottom w:val="none" w:sz="0" w:space="0" w:color="auto"/>
        <w:right w:val="none" w:sz="0" w:space="0" w:color="auto"/>
      </w:divBdr>
      <w:divsChild>
        <w:div w:id="1816097190">
          <w:marLeft w:val="0"/>
          <w:marRight w:val="0"/>
          <w:marTop w:val="0"/>
          <w:marBottom w:val="0"/>
          <w:divBdr>
            <w:top w:val="none" w:sz="0" w:space="0" w:color="auto"/>
            <w:left w:val="none" w:sz="0" w:space="0" w:color="auto"/>
            <w:bottom w:val="none" w:sz="0" w:space="0" w:color="auto"/>
            <w:right w:val="none" w:sz="0" w:space="0" w:color="auto"/>
          </w:divBdr>
        </w:div>
      </w:divsChild>
    </w:div>
    <w:div w:id="280307744">
      <w:bodyDiv w:val="1"/>
      <w:marLeft w:val="0"/>
      <w:marRight w:val="0"/>
      <w:marTop w:val="0"/>
      <w:marBottom w:val="0"/>
      <w:divBdr>
        <w:top w:val="none" w:sz="0" w:space="0" w:color="auto"/>
        <w:left w:val="none" w:sz="0" w:space="0" w:color="auto"/>
        <w:bottom w:val="none" w:sz="0" w:space="0" w:color="auto"/>
        <w:right w:val="none" w:sz="0" w:space="0" w:color="auto"/>
      </w:divBdr>
      <w:divsChild>
        <w:div w:id="1246501570">
          <w:marLeft w:val="0"/>
          <w:marRight w:val="0"/>
          <w:marTop w:val="0"/>
          <w:marBottom w:val="0"/>
          <w:divBdr>
            <w:top w:val="none" w:sz="0" w:space="0" w:color="auto"/>
            <w:left w:val="none" w:sz="0" w:space="0" w:color="auto"/>
            <w:bottom w:val="none" w:sz="0" w:space="0" w:color="auto"/>
            <w:right w:val="none" w:sz="0" w:space="0" w:color="auto"/>
          </w:divBdr>
          <w:divsChild>
            <w:div w:id="1643001762">
              <w:marLeft w:val="0"/>
              <w:marRight w:val="0"/>
              <w:marTop w:val="0"/>
              <w:marBottom w:val="0"/>
              <w:divBdr>
                <w:top w:val="none" w:sz="0" w:space="0" w:color="auto"/>
                <w:left w:val="none" w:sz="0" w:space="0" w:color="auto"/>
                <w:bottom w:val="none" w:sz="0" w:space="0" w:color="auto"/>
                <w:right w:val="none" w:sz="0" w:space="0" w:color="auto"/>
              </w:divBdr>
              <w:divsChild>
                <w:div w:id="1917593558">
                  <w:marLeft w:val="0"/>
                  <w:marRight w:val="0"/>
                  <w:marTop w:val="0"/>
                  <w:marBottom w:val="0"/>
                  <w:divBdr>
                    <w:top w:val="none" w:sz="0" w:space="0" w:color="auto"/>
                    <w:left w:val="none" w:sz="0" w:space="0" w:color="auto"/>
                    <w:bottom w:val="none" w:sz="0" w:space="0" w:color="auto"/>
                    <w:right w:val="none" w:sz="0" w:space="0" w:color="auto"/>
                  </w:divBdr>
                  <w:divsChild>
                    <w:div w:id="1077437446">
                      <w:marLeft w:val="0"/>
                      <w:marRight w:val="0"/>
                      <w:marTop w:val="0"/>
                      <w:marBottom w:val="0"/>
                      <w:divBdr>
                        <w:top w:val="none" w:sz="0" w:space="0" w:color="auto"/>
                        <w:left w:val="none" w:sz="0" w:space="0" w:color="auto"/>
                        <w:bottom w:val="none" w:sz="0" w:space="0" w:color="auto"/>
                        <w:right w:val="none" w:sz="0" w:space="0" w:color="auto"/>
                      </w:divBdr>
                      <w:divsChild>
                        <w:div w:id="304354621">
                          <w:marLeft w:val="0"/>
                          <w:marRight w:val="0"/>
                          <w:marTop w:val="0"/>
                          <w:marBottom w:val="0"/>
                          <w:divBdr>
                            <w:top w:val="none" w:sz="0" w:space="0" w:color="auto"/>
                            <w:left w:val="none" w:sz="0" w:space="0" w:color="auto"/>
                            <w:bottom w:val="none" w:sz="0" w:space="0" w:color="auto"/>
                            <w:right w:val="none" w:sz="0" w:space="0" w:color="auto"/>
                          </w:divBdr>
                          <w:divsChild>
                            <w:div w:id="1247378474">
                              <w:marLeft w:val="0"/>
                              <w:marRight w:val="0"/>
                              <w:marTop w:val="0"/>
                              <w:marBottom w:val="0"/>
                              <w:divBdr>
                                <w:top w:val="none" w:sz="0" w:space="0" w:color="auto"/>
                                <w:left w:val="none" w:sz="0" w:space="0" w:color="auto"/>
                                <w:bottom w:val="none" w:sz="0" w:space="0" w:color="auto"/>
                                <w:right w:val="none" w:sz="0" w:space="0" w:color="auto"/>
                              </w:divBdr>
                            </w:div>
                          </w:divsChild>
                        </w:div>
                        <w:div w:id="313686143">
                          <w:marLeft w:val="0"/>
                          <w:marRight w:val="0"/>
                          <w:marTop w:val="0"/>
                          <w:marBottom w:val="0"/>
                          <w:divBdr>
                            <w:top w:val="none" w:sz="0" w:space="0" w:color="auto"/>
                            <w:left w:val="none" w:sz="0" w:space="0" w:color="auto"/>
                            <w:bottom w:val="none" w:sz="0" w:space="0" w:color="auto"/>
                            <w:right w:val="none" w:sz="0" w:space="0" w:color="auto"/>
                          </w:divBdr>
                          <w:divsChild>
                            <w:div w:id="93020944">
                              <w:marLeft w:val="0"/>
                              <w:marRight w:val="300"/>
                              <w:marTop w:val="180"/>
                              <w:marBottom w:val="0"/>
                              <w:divBdr>
                                <w:top w:val="none" w:sz="0" w:space="0" w:color="auto"/>
                                <w:left w:val="none" w:sz="0" w:space="0" w:color="auto"/>
                                <w:bottom w:val="none" w:sz="0" w:space="0" w:color="auto"/>
                                <w:right w:val="none" w:sz="0" w:space="0" w:color="auto"/>
                              </w:divBdr>
                              <w:divsChild>
                                <w:div w:id="16802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82613">
          <w:marLeft w:val="0"/>
          <w:marRight w:val="0"/>
          <w:marTop w:val="0"/>
          <w:marBottom w:val="0"/>
          <w:divBdr>
            <w:top w:val="none" w:sz="0" w:space="0" w:color="auto"/>
            <w:left w:val="none" w:sz="0" w:space="0" w:color="auto"/>
            <w:bottom w:val="none" w:sz="0" w:space="0" w:color="auto"/>
            <w:right w:val="none" w:sz="0" w:space="0" w:color="auto"/>
          </w:divBdr>
          <w:divsChild>
            <w:div w:id="59063114">
              <w:marLeft w:val="0"/>
              <w:marRight w:val="0"/>
              <w:marTop w:val="0"/>
              <w:marBottom w:val="0"/>
              <w:divBdr>
                <w:top w:val="none" w:sz="0" w:space="0" w:color="auto"/>
                <w:left w:val="none" w:sz="0" w:space="0" w:color="auto"/>
                <w:bottom w:val="none" w:sz="0" w:space="0" w:color="auto"/>
                <w:right w:val="none" w:sz="0" w:space="0" w:color="auto"/>
              </w:divBdr>
              <w:divsChild>
                <w:div w:id="1170754111">
                  <w:marLeft w:val="0"/>
                  <w:marRight w:val="0"/>
                  <w:marTop w:val="0"/>
                  <w:marBottom w:val="0"/>
                  <w:divBdr>
                    <w:top w:val="none" w:sz="0" w:space="0" w:color="auto"/>
                    <w:left w:val="none" w:sz="0" w:space="0" w:color="auto"/>
                    <w:bottom w:val="none" w:sz="0" w:space="0" w:color="auto"/>
                    <w:right w:val="none" w:sz="0" w:space="0" w:color="auto"/>
                  </w:divBdr>
                  <w:divsChild>
                    <w:div w:id="220487405">
                      <w:marLeft w:val="0"/>
                      <w:marRight w:val="0"/>
                      <w:marTop w:val="0"/>
                      <w:marBottom w:val="0"/>
                      <w:divBdr>
                        <w:top w:val="none" w:sz="0" w:space="0" w:color="auto"/>
                        <w:left w:val="none" w:sz="0" w:space="0" w:color="auto"/>
                        <w:bottom w:val="none" w:sz="0" w:space="0" w:color="auto"/>
                        <w:right w:val="none" w:sz="0" w:space="0" w:color="auto"/>
                      </w:divBdr>
                      <w:divsChild>
                        <w:div w:id="4740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14865">
      <w:bodyDiv w:val="1"/>
      <w:marLeft w:val="0"/>
      <w:marRight w:val="0"/>
      <w:marTop w:val="0"/>
      <w:marBottom w:val="0"/>
      <w:divBdr>
        <w:top w:val="none" w:sz="0" w:space="0" w:color="auto"/>
        <w:left w:val="none" w:sz="0" w:space="0" w:color="auto"/>
        <w:bottom w:val="none" w:sz="0" w:space="0" w:color="auto"/>
        <w:right w:val="none" w:sz="0" w:space="0" w:color="auto"/>
      </w:divBdr>
    </w:div>
    <w:div w:id="788939676">
      <w:bodyDiv w:val="1"/>
      <w:marLeft w:val="0"/>
      <w:marRight w:val="0"/>
      <w:marTop w:val="0"/>
      <w:marBottom w:val="0"/>
      <w:divBdr>
        <w:top w:val="none" w:sz="0" w:space="0" w:color="auto"/>
        <w:left w:val="none" w:sz="0" w:space="0" w:color="auto"/>
        <w:bottom w:val="none" w:sz="0" w:space="0" w:color="auto"/>
        <w:right w:val="none" w:sz="0" w:space="0" w:color="auto"/>
      </w:divBdr>
      <w:divsChild>
        <w:div w:id="2035379492">
          <w:marLeft w:val="0"/>
          <w:marRight w:val="0"/>
          <w:marTop w:val="0"/>
          <w:marBottom w:val="0"/>
          <w:divBdr>
            <w:top w:val="none" w:sz="0" w:space="0" w:color="auto"/>
            <w:left w:val="none" w:sz="0" w:space="0" w:color="auto"/>
            <w:bottom w:val="none" w:sz="0" w:space="0" w:color="auto"/>
            <w:right w:val="none" w:sz="0" w:space="0" w:color="auto"/>
          </w:divBdr>
        </w:div>
      </w:divsChild>
    </w:div>
    <w:div w:id="903175095">
      <w:bodyDiv w:val="1"/>
      <w:marLeft w:val="0"/>
      <w:marRight w:val="0"/>
      <w:marTop w:val="0"/>
      <w:marBottom w:val="0"/>
      <w:divBdr>
        <w:top w:val="none" w:sz="0" w:space="0" w:color="auto"/>
        <w:left w:val="none" w:sz="0" w:space="0" w:color="auto"/>
        <w:bottom w:val="none" w:sz="0" w:space="0" w:color="auto"/>
        <w:right w:val="none" w:sz="0" w:space="0" w:color="auto"/>
      </w:divBdr>
    </w:div>
    <w:div w:id="1048845212">
      <w:bodyDiv w:val="1"/>
      <w:marLeft w:val="0"/>
      <w:marRight w:val="0"/>
      <w:marTop w:val="0"/>
      <w:marBottom w:val="0"/>
      <w:divBdr>
        <w:top w:val="none" w:sz="0" w:space="0" w:color="auto"/>
        <w:left w:val="none" w:sz="0" w:space="0" w:color="auto"/>
        <w:bottom w:val="none" w:sz="0" w:space="0" w:color="auto"/>
        <w:right w:val="none" w:sz="0" w:space="0" w:color="auto"/>
      </w:divBdr>
    </w:div>
    <w:div w:id="1149052444">
      <w:bodyDiv w:val="1"/>
      <w:marLeft w:val="0"/>
      <w:marRight w:val="0"/>
      <w:marTop w:val="0"/>
      <w:marBottom w:val="0"/>
      <w:divBdr>
        <w:top w:val="none" w:sz="0" w:space="0" w:color="auto"/>
        <w:left w:val="none" w:sz="0" w:space="0" w:color="auto"/>
        <w:bottom w:val="none" w:sz="0" w:space="0" w:color="auto"/>
        <w:right w:val="none" w:sz="0" w:space="0" w:color="auto"/>
      </w:divBdr>
    </w:div>
    <w:div w:id="1288589421">
      <w:bodyDiv w:val="1"/>
      <w:marLeft w:val="0"/>
      <w:marRight w:val="0"/>
      <w:marTop w:val="0"/>
      <w:marBottom w:val="0"/>
      <w:divBdr>
        <w:top w:val="none" w:sz="0" w:space="0" w:color="auto"/>
        <w:left w:val="none" w:sz="0" w:space="0" w:color="auto"/>
        <w:bottom w:val="none" w:sz="0" w:space="0" w:color="auto"/>
        <w:right w:val="none" w:sz="0" w:space="0" w:color="auto"/>
      </w:divBdr>
    </w:div>
    <w:div w:id="1358238321">
      <w:bodyDiv w:val="1"/>
      <w:marLeft w:val="0"/>
      <w:marRight w:val="0"/>
      <w:marTop w:val="0"/>
      <w:marBottom w:val="0"/>
      <w:divBdr>
        <w:top w:val="none" w:sz="0" w:space="0" w:color="auto"/>
        <w:left w:val="none" w:sz="0" w:space="0" w:color="auto"/>
        <w:bottom w:val="none" w:sz="0" w:space="0" w:color="auto"/>
        <w:right w:val="none" w:sz="0" w:space="0" w:color="auto"/>
      </w:divBdr>
    </w:div>
    <w:div w:id="1520580099">
      <w:bodyDiv w:val="1"/>
      <w:marLeft w:val="0"/>
      <w:marRight w:val="0"/>
      <w:marTop w:val="0"/>
      <w:marBottom w:val="0"/>
      <w:divBdr>
        <w:top w:val="none" w:sz="0" w:space="0" w:color="auto"/>
        <w:left w:val="none" w:sz="0" w:space="0" w:color="auto"/>
        <w:bottom w:val="none" w:sz="0" w:space="0" w:color="auto"/>
        <w:right w:val="none" w:sz="0" w:space="0" w:color="auto"/>
      </w:divBdr>
      <w:divsChild>
        <w:div w:id="592667063">
          <w:marLeft w:val="0"/>
          <w:marRight w:val="0"/>
          <w:marTop w:val="0"/>
          <w:marBottom w:val="0"/>
          <w:divBdr>
            <w:top w:val="none" w:sz="0" w:space="0" w:color="auto"/>
            <w:left w:val="none" w:sz="0" w:space="0" w:color="auto"/>
            <w:bottom w:val="none" w:sz="0" w:space="0" w:color="auto"/>
            <w:right w:val="none" w:sz="0" w:space="0" w:color="auto"/>
          </w:divBdr>
        </w:div>
      </w:divsChild>
    </w:div>
    <w:div w:id="1567257777">
      <w:bodyDiv w:val="1"/>
      <w:marLeft w:val="0"/>
      <w:marRight w:val="0"/>
      <w:marTop w:val="0"/>
      <w:marBottom w:val="0"/>
      <w:divBdr>
        <w:top w:val="none" w:sz="0" w:space="0" w:color="auto"/>
        <w:left w:val="none" w:sz="0" w:space="0" w:color="auto"/>
        <w:bottom w:val="none" w:sz="0" w:space="0" w:color="auto"/>
        <w:right w:val="none" w:sz="0" w:space="0" w:color="auto"/>
      </w:divBdr>
    </w:div>
    <w:div w:id="1622490036">
      <w:bodyDiv w:val="1"/>
      <w:marLeft w:val="0"/>
      <w:marRight w:val="0"/>
      <w:marTop w:val="0"/>
      <w:marBottom w:val="0"/>
      <w:divBdr>
        <w:top w:val="none" w:sz="0" w:space="0" w:color="auto"/>
        <w:left w:val="none" w:sz="0" w:space="0" w:color="auto"/>
        <w:bottom w:val="none" w:sz="0" w:space="0" w:color="auto"/>
        <w:right w:val="none" w:sz="0" w:space="0" w:color="auto"/>
      </w:divBdr>
      <w:divsChild>
        <w:div w:id="2134667554">
          <w:marLeft w:val="0"/>
          <w:marRight w:val="0"/>
          <w:marTop w:val="0"/>
          <w:marBottom w:val="0"/>
          <w:divBdr>
            <w:top w:val="none" w:sz="0" w:space="0" w:color="auto"/>
            <w:left w:val="none" w:sz="0" w:space="0" w:color="auto"/>
            <w:bottom w:val="none" w:sz="0" w:space="0" w:color="auto"/>
            <w:right w:val="none" w:sz="0" w:space="0" w:color="auto"/>
          </w:divBdr>
        </w:div>
      </w:divsChild>
    </w:div>
    <w:div w:id="1784882868">
      <w:bodyDiv w:val="1"/>
      <w:marLeft w:val="0"/>
      <w:marRight w:val="0"/>
      <w:marTop w:val="0"/>
      <w:marBottom w:val="0"/>
      <w:divBdr>
        <w:top w:val="none" w:sz="0" w:space="0" w:color="auto"/>
        <w:left w:val="none" w:sz="0" w:space="0" w:color="auto"/>
        <w:bottom w:val="none" w:sz="0" w:space="0" w:color="auto"/>
        <w:right w:val="none" w:sz="0" w:space="0" w:color="auto"/>
      </w:divBdr>
      <w:divsChild>
        <w:div w:id="971906510">
          <w:marLeft w:val="0"/>
          <w:marRight w:val="0"/>
          <w:marTop w:val="0"/>
          <w:marBottom w:val="0"/>
          <w:divBdr>
            <w:top w:val="none" w:sz="0" w:space="0" w:color="auto"/>
            <w:left w:val="none" w:sz="0" w:space="0" w:color="auto"/>
            <w:bottom w:val="none" w:sz="0" w:space="0" w:color="auto"/>
            <w:right w:val="none" w:sz="0" w:space="0" w:color="auto"/>
          </w:divBdr>
        </w:div>
      </w:divsChild>
    </w:div>
    <w:div w:id="19877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72A295-D365-4081-9F66-F051D084D08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E5C8-E62B-4E59-81CB-BF167330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7396</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Հավելված N 3</vt:lpstr>
    </vt:vector>
  </TitlesOfParts>
  <Company/>
  <LinksUpToDate>false</LinksUpToDate>
  <CharactersWithSpaces>49461</CharactersWithSpaces>
  <SharedDoc>false</SharedDoc>
  <HLinks>
    <vt:vector size="6" baseType="variant">
      <vt:variant>
        <vt:i4>1704051</vt:i4>
      </vt:variant>
      <vt:variant>
        <vt:i4>0</vt:i4>
      </vt:variant>
      <vt:variant>
        <vt:i4>0</vt:i4>
      </vt:variant>
      <vt:variant>
        <vt:i4>5</vt:i4>
      </vt:variant>
      <vt:variant>
        <vt:lpwstr>javascript:role_click('to_role_ids_0_',3947)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 N 3</dc:title>
  <dc:subject/>
  <dc:creator>Arevik Poghosyan</dc:creator>
  <cp:keywords>Mulberry 2.0</cp:keywords>
  <dc:description/>
  <cp:lastModifiedBy>Arevik Poghosyan</cp:lastModifiedBy>
  <cp:revision>9</cp:revision>
  <cp:lastPrinted>2019-09-19T09:47:00Z</cp:lastPrinted>
  <dcterms:created xsi:type="dcterms:W3CDTF">2019-11-19T06:31:00Z</dcterms:created>
  <dcterms:modified xsi:type="dcterms:W3CDTF">2019-11-19T08:45:00Z</dcterms:modified>
</cp:coreProperties>
</file>